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7F9BA" w14:textId="4E9AD814" w:rsidR="0074738D" w:rsidRPr="009C2B1E" w:rsidRDefault="00B814E5" w:rsidP="0074738D">
      <w:pPr>
        <w:rPr>
          <w:rFonts w:cstheme="minorHAnsi"/>
        </w:rPr>
      </w:pPr>
      <w:r w:rsidRPr="009C2B1E">
        <w:rPr>
          <w:rFonts w:cstheme="minorHAnsi"/>
          <w:noProof/>
        </w:rPr>
        <w:drawing>
          <wp:inline distT="0" distB="0" distL="0" distR="0" wp14:anchorId="25605873" wp14:editId="7C2DFDCE">
            <wp:extent cx="1497928" cy="792480"/>
            <wp:effectExtent l="0" t="0" r="762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8752" cy="798207"/>
                    </a:xfrm>
                    <a:prstGeom prst="rect">
                      <a:avLst/>
                    </a:prstGeom>
                  </pic:spPr>
                </pic:pic>
              </a:graphicData>
            </a:graphic>
          </wp:inline>
        </w:drawing>
      </w:r>
    </w:p>
    <w:p w14:paraId="0DD406ED" w14:textId="77777777" w:rsidR="0074738D" w:rsidRPr="009C2B1E" w:rsidRDefault="0074738D" w:rsidP="0074738D">
      <w:pPr>
        <w:rPr>
          <w:rFonts w:cstheme="minorHAnsi"/>
        </w:rPr>
      </w:pPr>
    </w:p>
    <w:p w14:paraId="10BD42E0" w14:textId="77777777" w:rsidR="0074738D" w:rsidRPr="009C2B1E" w:rsidRDefault="0074738D" w:rsidP="0074738D">
      <w:pPr>
        <w:rPr>
          <w:rFonts w:ascii="Britannic Bold" w:hAnsi="Britannic Bold" w:cstheme="minorHAnsi"/>
          <w:sz w:val="48"/>
          <w:szCs w:val="48"/>
        </w:rPr>
      </w:pPr>
    </w:p>
    <w:p w14:paraId="635825E6" w14:textId="77777777" w:rsidR="0074738D" w:rsidRPr="009C2B1E" w:rsidRDefault="0074738D" w:rsidP="0074738D">
      <w:pPr>
        <w:rPr>
          <w:rFonts w:ascii="Britannic Bold" w:hAnsi="Britannic Bold" w:cstheme="minorHAnsi"/>
          <w:sz w:val="48"/>
          <w:szCs w:val="48"/>
        </w:rPr>
      </w:pPr>
    </w:p>
    <w:p w14:paraId="312E7EFA" w14:textId="77777777" w:rsidR="0074738D" w:rsidRPr="009C2B1E" w:rsidRDefault="0074738D" w:rsidP="0074738D">
      <w:pPr>
        <w:rPr>
          <w:rFonts w:ascii="Britannic Bold" w:hAnsi="Britannic Bold" w:cstheme="minorHAnsi"/>
          <w:sz w:val="48"/>
          <w:szCs w:val="48"/>
        </w:rPr>
      </w:pPr>
    </w:p>
    <w:p w14:paraId="624237B3" w14:textId="77777777" w:rsidR="0074738D" w:rsidRPr="009C2B1E" w:rsidRDefault="0074738D" w:rsidP="0074738D">
      <w:pPr>
        <w:rPr>
          <w:rFonts w:ascii="Britannic Bold" w:hAnsi="Britannic Bold" w:cstheme="minorHAnsi"/>
          <w:sz w:val="48"/>
          <w:szCs w:val="48"/>
        </w:rPr>
      </w:pPr>
    </w:p>
    <w:p w14:paraId="71CB325F" w14:textId="77777777" w:rsidR="0074738D" w:rsidRPr="009C2B1E" w:rsidRDefault="0074738D" w:rsidP="0074738D">
      <w:pPr>
        <w:rPr>
          <w:rFonts w:ascii="Britannic Bold" w:hAnsi="Britannic Bold" w:cstheme="minorHAnsi"/>
          <w:sz w:val="48"/>
          <w:szCs w:val="48"/>
        </w:rPr>
      </w:pPr>
    </w:p>
    <w:p w14:paraId="1A1A67F9" w14:textId="24A70EB2" w:rsidR="0074738D" w:rsidRPr="009C2B1E" w:rsidRDefault="0074738D" w:rsidP="0074738D">
      <w:pPr>
        <w:rPr>
          <w:rFonts w:ascii="Britannic Bold" w:hAnsi="Britannic Bold" w:cstheme="minorHAnsi"/>
          <w:sz w:val="48"/>
          <w:szCs w:val="48"/>
        </w:rPr>
      </w:pPr>
      <w:r w:rsidRPr="009C2B1E">
        <w:rPr>
          <w:rFonts w:ascii="Britannic Bold" w:hAnsi="Britannic Bold" w:cstheme="minorHAnsi"/>
          <w:sz w:val="48"/>
          <w:szCs w:val="48"/>
        </w:rPr>
        <w:t xml:space="preserve">Politique </w:t>
      </w:r>
      <w:r w:rsidR="000419C2" w:rsidRPr="009C2B1E">
        <w:rPr>
          <w:rFonts w:ascii="Britannic Bold" w:hAnsi="Britannic Bold" w:cstheme="minorHAnsi"/>
          <w:sz w:val="48"/>
          <w:szCs w:val="48"/>
        </w:rPr>
        <w:t>d’application</w:t>
      </w:r>
      <w:r w:rsidR="00CF62C2" w:rsidRPr="009C2B1E">
        <w:rPr>
          <w:rFonts w:ascii="Britannic Bold" w:hAnsi="Britannic Bold" w:cstheme="minorHAnsi"/>
          <w:sz w:val="48"/>
          <w:szCs w:val="48"/>
        </w:rPr>
        <w:t xml:space="preserve"> de l’</w:t>
      </w:r>
      <w:r w:rsidR="0009212E" w:rsidRPr="009C2B1E">
        <w:rPr>
          <w:rFonts w:ascii="Britannic Bold" w:hAnsi="Britannic Bold" w:cstheme="minorHAnsi"/>
          <w:sz w:val="48"/>
          <w:szCs w:val="48"/>
        </w:rPr>
        <w:t>Initiative fédérale de logement communautaire – 2 (IFLC-2)</w:t>
      </w:r>
      <w:r w:rsidRPr="009C2B1E">
        <w:rPr>
          <w:rFonts w:ascii="Britannic Bold" w:hAnsi="Britannic Bold" w:cstheme="minorHAnsi"/>
          <w:sz w:val="48"/>
          <w:szCs w:val="48"/>
        </w:rPr>
        <w:t xml:space="preserve"> </w:t>
      </w:r>
    </w:p>
    <w:p w14:paraId="021385F1" w14:textId="77777777" w:rsidR="0074738D" w:rsidRPr="009C2B1E" w:rsidRDefault="0074738D" w:rsidP="0074738D">
      <w:pPr>
        <w:rPr>
          <w:rFonts w:cstheme="minorHAnsi"/>
        </w:rPr>
      </w:pPr>
    </w:p>
    <w:p w14:paraId="420610CB" w14:textId="77777777" w:rsidR="0074738D" w:rsidRPr="009C2B1E" w:rsidRDefault="0074738D" w:rsidP="0074738D">
      <w:pPr>
        <w:rPr>
          <w:rFonts w:cstheme="minorHAnsi"/>
        </w:rPr>
      </w:pPr>
    </w:p>
    <w:p w14:paraId="7DBF15F5" w14:textId="1B58667E" w:rsidR="0074738D" w:rsidRPr="009C2B1E" w:rsidRDefault="0074738D" w:rsidP="0074738D">
      <w:pPr>
        <w:rPr>
          <w:rFonts w:cstheme="minorHAnsi"/>
        </w:rPr>
      </w:pPr>
    </w:p>
    <w:p w14:paraId="2960AC8B" w14:textId="7CC80FE2" w:rsidR="0074738D" w:rsidRPr="009C2B1E" w:rsidRDefault="0074738D" w:rsidP="0074738D">
      <w:pPr>
        <w:rPr>
          <w:rFonts w:cstheme="minorHAnsi"/>
        </w:rPr>
      </w:pPr>
    </w:p>
    <w:p w14:paraId="22164491" w14:textId="4B514511" w:rsidR="0074738D" w:rsidRPr="009C2B1E" w:rsidRDefault="0074738D" w:rsidP="0074738D">
      <w:pPr>
        <w:rPr>
          <w:rFonts w:cstheme="minorHAnsi"/>
        </w:rPr>
      </w:pPr>
    </w:p>
    <w:p w14:paraId="07D38794" w14:textId="5904E98B" w:rsidR="0074738D" w:rsidRPr="009C2B1E" w:rsidRDefault="0074738D" w:rsidP="0074738D">
      <w:pPr>
        <w:rPr>
          <w:rFonts w:cstheme="minorHAnsi"/>
        </w:rPr>
      </w:pPr>
    </w:p>
    <w:p w14:paraId="2C805CDA" w14:textId="5376EB7D" w:rsidR="0074738D" w:rsidRPr="009C2B1E" w:rsidRDefault="0074738D" w:rsidP="0074738D">
      <w:pPr>
        <w:rPr>
          <w:rFonts w:cstheme="minorHAnsi"/>
        </w:rPr>
      </w:pPr>
    </w:p>
    <w:p w14:paraId="14350184" w14:textId="77777777" w:rsidR="0074738D" w:rsidRPr="009C2B1E" w:rsidRDefault="0074738D" w:rsidP="0074738D">
      <w:pPr>
        <w:rPr>
          <w:rFonts w:cstheme="minorHAnsi"/>
        </w:rPr>
      </w:pPr>
    </w:p>
    <w:p w14:paraId="26BA6386" w14:textId="77777777" w:rsidR="0074738D" w:rsidRPr="009C2B1E" w:rsidRDefault="0074738D" w:rsidP="0074738D">
      <w:pPr>
        <w:rPr>
          <w:rFonts w:cstheme="minorHAnsi"/>
        </w:rPr>
      </w:pPr>
    </w:p>
    <w:p w14:paraId="5788C78C" w14:textId="6F12366F" w:rsidR="0074738D" w:rsidRPr="009C2B1E" w:rsidRDefault="0074738D" w:rsidP="0074738D">
      <w:pPr>
        <w:rPr>
          <w:rFonts w:cstheme="minorHAnsi"/>
          <w:sz w:val="24"/>
          <w:szCs w:val="24"/>
        </w:rPr>
      </w:pPr>
      <w:r w:rsidRPr="009C2B1E">
        <w:rPr>
          <w:rFonts w:cstheme="minorHAnsi"/>
          <w:sz w:val="24"/>
          <w:szCs w:val="24"/>
        </w:rPr>
        <w:t>Coopérative d’habitation ____________________________________________</w:t>
      </w:r>
    </w:p>
    <w:p w14:paraId="58810D73" w14:textId="77777777" w:rsidR="00CF62C2" w:rsidRPr="009C2B1E" w:rsidRDefault="00CF62C2" w:rsidP="0074738D">
      <w:pPr>
        <w:rPr>
          <w:rFonts w:cstheme="minorHAnsi"/>
          <w:sz w:val="24"/>
          <w:szCs w:val="24"/>
        </w:rPr>
      </w:pPr>
    </w:p>
    <w:p w14:paraId="648684C6" w14:textId="01E2A3A9" w:rsidR="00CF62C2" w:rsidRPr="009C2B1E" w:rsidRDefault="00CF62C2" w:rsidP="0074738D">
      <w:pPr>
        <w:rPr>
          <w:rFonts w:cstheme="minorHAnsi"/>
          <w:sz w:val="24"/>
          <w:szCs w:val="24"/>
        </w:rPr>
      </w:pPr>
    </w:p>
    <w:p w14:paraId="681A8749" w14:textId="5CC4EA69" w:rsidR="00A72B3A" w:rsidRPr="009C2B1E" w:rsidRDefault="00A72B3A" w:rsidP="0074738D">
      <w:pPr>
        <w:rPr>
          <w:rFonts w:cstheme="minorHAnsi"/>
          <w:sz w:val="24"/>
          <w:szCs w:val="24"/>
        </w:rPr>
      </w:pPr>
    </w:p>
    <w:p w14:paraId="0961B7C2" w14:textId="04D33963" w:rsidR="00A72B3A" w:rsidRPr="009C2B1E" w:rsidRDefault="00A72B3A" w:rsidP="0074738D">
      <w:pPr>
        <w:rPr>
          <w:rFonts w:cstheme="minorHAnsi"/>
          <w:sz w:val="24"/>
          <w:szCs w:val="24"/>
        </w:rPr>
      </w:pPr>
    </w:p>
    <w:p w14:paraId="364D4F60" w14:textId="77777777" w:rsidR="00A72B3A" w:rsidRPr="009C2B1E" w:rsidRDefault="00A72B3A" w:rsidP="0074738D">
      <w:pPr>
        <w:rPr>
          <w:rFonts w:cstheme="minorHAnsi"/>
          <w:sz w:val="24"/>
          <w:szCs w:val="24"/>
        </w:rPr>
      </w:pPr>
    </w:p>
    <w:p w14:paraId="05072E3D" w14:textId="77777777" w:rsidR="00CF62C2" w:rsidRPr="009C2B1E" w:rsidRDefault="00CF62C2" w:rsidP="0074738D">
      <w:pPr>
        <w:rPr>
          <w:rFonts w:cstheme="minorHAnsi"/>
          <w:sz w:val="24"/>
          <w:szCs w:val="24"/>
        </w:rPr>
      </w:pPr>
    </w:p>
    <w:p w14:paraId="355C24B8" w14:textId="17A08B28" w:rsidR="0074738D" w:rsidRPr="009C2B1E" w:rsidRDefault="0074738D" w:rsidP="0074738D">
      <w:pPr>
        <w:rPr>
          <w:rFonts w:cstheme="minorHAnsi"/>
          <w:sz w:val="24"/>
          <w:szCs w:val="24"/>
        </w:rPr>
      </w:pPr>
      <w:r w:rsidRPr="009C2B1E">
        <w:rPr>
          <w:rFonts w:cstheme="minorHAnsi"/>
          <w:sz w:val="24"/>
          <w:szCs w:val="24"/>
        </w:rPr>
        <w:t>Adoptée le ________________</w:t>
      </w:r>
    </w:p>
    <w:p w14:paraId="2AF97F09" w14:textId="77777777" w:rsidR="0074738D" w:rsidRPr="009C2B1E" w:rsidRDefault="0074738D" w:rsidP="0074738D">
      <w:pPr>
        <w:rPr>
          <w:rFonts w:cstheme="minorHAnsi"/>
          <w:sz w:val="24"/>
          <w:szCs w:val="24"/>
        </w:rPr>
      </w:pPr>
      <w:r w:rsidRPr="009C2B1E">
        <w:rPr>
          <w:rFonts w:cstheme="minorHAnsi"/>
          <w:sz w:val="24"/>
          <w:szCs w:val="24"/>
        </w:rPr>
        <w:t>Modifiée le ________________</w:t>
      </w:r>
    </w:p>
    <w:p w14:paraId="7801CF16" w14:textId="77777777" w:rsidR="0074738D" w:rsidRPr="009C2B1E" w:rsidRDefault="0074738D" w:rsidP="0074738D">
      <w:pPr>
        <w:rPr>
          <w:rFonts w:cstheme="minorHAnsi"/>
        </w:rPr>
      </w:pPr>
    </w:p>
    <w:p w14:paraId="5CD6C3B4" w14:textId="77777777" w:rsidR="0074738D" w:rsidRPr="009C2B1E" w:rsidRDefault="0074738D" w:rsidP="0074738D">
      <w:pPr>
        <w:rPr>
          <w:rFonts w:cstheme="minorHAnsi"/>
        </w:rPr>
      </w:pPr>
    </w:p>
    <w:p w14:paraId="53E24F2C" w14:textId="77777777" w:rsidR="0074738D" w:rsidRPr="009C2B1E" w:rsidRDefault="0074738D" w:rsidP="0074738D">
      <w:pPr>
        <w:rPr>
          <w:rFonts w:cstheme="minorHAnsi"/>
        </w:rPr>
      </w:pPr>
    </w:p>
    <w:p w14:paraId="34C9528D" w14:textId="77777777" w:rsidR="0074738D" w:rsidRPr="009C2B1E" w:rsidRDefault="0074738D" w:rsidP="0074738D">
      <w:pPr>
        <w:rPr>
          <w:rFonts w:cstheme="minorHAnsi"/>
        </w:rPr>
      </w:pPr>
    </w:p>
    <w:p w14:paraId="4225556B" w14:textId="77777777" w:rsidR="0074738D" w:rsidRPr="009C2B1E" w:rsidRDefault="0074738D" w:rsidP="0074738D">
      <w:pPr>
        <w:rPr>
          <w:rFonts w:cstheme="minorHAnsi"/>
        </w:rPr>
      </w:pPr>
    </w:p>
    <w:p w14:paraId="26B640A3" w14:textId="77777777" w:rsidR="0074738D" w:rsidRPr="009C2B1E" w:rsidRDefault="0074738D" w:rsidP="0074738D">
      <w:pPr>
        <w:rPr>
          <w:rFonts w:cstheme="minorHAnsi"/>
        </w:rPr>
      </w:pPr>
    </w:p>
    <w:p w14:paraId="3168022D" w14:textId="77777777" w:rsidR="0074738D" w:rsidRPr="009C2B1E" w:rsidRDefault="0074738D" w:rsidP="0074738D">
      <w:pPr>
        <w:rPr>
          <w:rFonts w:cstheme="minorHAnsi"/>
        </w:rPr>
      </w:pPr>
    </w:p>
    <w:p w14:paraId="22D3FD39" w14:textId="2618C3FB" w:rsidR="00CF62C2" w:rsidRPr="009C2B1E" w:rsidRDefault="0074738D" w:rsidP="00CF62C2">
      <w:pPr>
        <w:pStyle w:val="Titre5"/>
        <w:rPr>
          <w:rFonts w:cstheme="minorHAnsi"/>
          <w:sz w:val="20"/>
          <w:szCs w:val="20"/>
        </w:rPr>
      </w:pPr>
      <w:r w:rsidRPr="009C2B1E">
        <w:rPr>
          <w:rFonts w:cstheme="minorHAnsi"/>
          <w:color w:val="auto"/>
          <w:sz w:val="20"/>
          <w:szCs w:val="20"/>
        </w:rPr>
        <w:t>Modèle 202</w:t>
      </w:r>
      <w:r w:rsidR="00A72B3A" w:rsidRPr="009C2B1E">
        <w:rPr>
          <w:rFonts w:cstheme="minorHAnsi"/>
          <w:color w:val="auto"/>
          <w:sz w:val="20"/>
          <w:szCs w:val="20"/>
        </w:rPr>
        <w:t>1</w:t>
      </w:r>
      <w:r w:rsidRPr="009C2B1E">
        <w:rPr>
          <w:rFonts w:cstheme="minorHAnsi"/>
          <w:sz w:val="20"/>
          <w:szCs w:val="20"/>
        </w:rPr>
        <w:br w:type="page"/>
      </w:r>
    </w:p>
    <w:p w14:paraId="366805AE" w14:textId="5A2BAAF9" w:rsidR="00CF62C2" w:rsidRPr="009C2B1E" w:rsidRDefault="00CF62C2" w:rsidP="00CF62C2">
      <w:pPr>
        <w:pStyle w:val="Titre5"/>
        <w:rPr>
          <w:rFonts w:cstheme="minorHAnsi"/>
          <w:sz w:val="20"/>
          <w:szCs w:val="20"/>
        </w:rPr>
      </w:pPr>
    </w:p>
    <w:p w14:paraId="584AEE18" w14:textId="4D9CEE2D" w:rsidR="00CF62C2" w:rsidRPr="009C2B1E" w:rsidRDefault="00CF62C2" w:rsidP="00CF62C2"/>
    <w:p w14:paraId="186A1DED" w14:textId="3A0ABDF4" w:rsidR="00CF62C2" w:rsidRPr="009C2B1E" w:rsidRDefault="00CF62C2" w:rsidP="00CF62C2"/>
    <w:p w14:paraId="5309CE20" w14:textId="7B119598" w:rsidR="00CF62C2" w:rsidRPr="009C2B1E" w:rsidRDefault="00CF62C2">
      <w:pPr>
        <w:spacing w:after="160" w:line="259" w:lineRule="auto"/>
      </w:pPr>
    </w:p>
    <w:sdt>
      <w:sdtPr>
        <w:rPr>
          <w:rFonts w:ascii="Tahoma" w:eastAsia="Times New Roman" w:hAnsi="Tahoma" w:cs="Tahoma"/>
          <w:b w:val="0"/>
          <w:color w:val="auto"/>
          <w:sz w:val="22"/>
          <w:szCs w:val="22"/>
          <w:lang w:val="fr-CA" w:eastAsia="fr-CA"/>
        </w:rPr>
        <w:id w:val="-1032494886"/>
        <w:docPartObj>
          <w:docPartGallery w:val="Table of Contents"/>
          <w:docPartUnique/>
        </w:docPartObj>
      </w:sdtPr>
      <w:sdtEndPr>
        <w:rPr>
          <w:bCs/>
        </w:rPr>
      </w:sdtEndPr>
      <w:sdtContent>
        <w:p w14:paraId="3A3576F8" w14:textId="77777777" w:rsidR="00CF62C2" w:rsidRPr="009C2B1E" w:rsidRDefault="00CF62C2">
          <w:pPr>
            <w:pStyle w:val="En-ttedetabledesmatires"/>
          </w:pPr>
          <w:r w:rsidRPr="009C2B1E">
            <w:t>Table des matières</w:t>
          </w:r>
        </w:p>
        <w:p w14:paraId="5F175106" w14:textId="5CC22456" w:rsidR="002949E6" w:rsidRDefault="00CF62C2">
          <w:pPr>
            <w:pStyle w:val="TM2"/>
            <w:tabs>
              <w:tab w:val="right" w:leader="dot" w:pos="8630"/>
            </w:tabs>
            <w:rPr>
              <w:rFonts w:asciiTheme="minorHAnsi" w:eastAsiaTheme="minorEastAsia" w:hAnsiTheme="minorHAnsi" w:cstheme="minorBidi"/>
              <w:noProof/>
            </w:rPr>
          </w:pPr>
          <w:r w:rsidRPr="009C2B1E">
            <w:fldChar w:fldCharType="begin"/>
          </w:r>
          <w:r w:rsidRPr="009C2B1E">
            <w:instrText xml:space="preserve"> TOC \o "1-3" \h \z \u </w:instrText>
          </w:r>
          <w:r w:rsidRPr="009C2B1E">
            <w:fldChar w:fldCharType="separate"/>
          </w:r>
          <w:hyperlink w:anchor="_Toc80356314" w:history="1">
            <w:r w:rsidR="002949E6" w:rsidRPr="00F23679">
              <w:rPr>
                <w:rStyle w:val="Lienhypertexte"/>
                <w:noProof/>
              </w:rPr>
              <w:t>INTRODUCTION</w:t>
            </w:r>
            <w:r w:rsidR="002949E6">
              <w:rPr>
                <w:noProof/>
                <w:webHidden/>
              </w:rPr>
              <w:tab/>
            </w:r>
            <w:r w:rsidR="002949E6">
              <w:rPr>
                <w:noProof/>
                <w:webHidden/>
              </w:rPr>
              <w:fldChar w:fldCharType="begin"/>
            </w:r>
            <w:r w:rsidR="002949E6">
              <w:rPr>
                <w:noProof/>
                <w:webHidden/>
              </w:rPr>
              <w:instrText xml:space="preserve"> PAGEREF _Toc80356314 \h </w:instrText>
            </w:r>
            <w:r w:rsidR="002949E6">
              <w:rPr>
                <w:noProof/>
                <w:webHidden/>
              </w:rPr>
            </w:r>
            <w:r w:rsidR="002949E6">
              <w:rPr>
                <w:noProof/>
                <w:webHidden/>
              </w:rPr>
              <w:fldChar w:fldCharType="separate"/>
            </w:r>
            <w:r w:rsidR="002949E6">
              <w:rPr>
                <w:noProof/>
                <w:webHidden/>
              </w:rPr>
              <w:t>3</w:t>
            </w:r>
            <w:r w:rsidR="002949E6">
              <w:rPr>
                <w:noProof/>
                <w:webHidden/>
              </w:rPr>
              <w:fldChar w:fldCharType="end"/>
            </w:r>
          </w:hyperlink>
        </w:p>
        <w:p w14:paraId="1C8C4AD8" w14:textId="6E04695A" w:rsidR="002949E6" w:rsidRDefault="002949E6">
          <w:pPr>
            <w:pStyle w:val="TM2"/>
            <w:tabs>
              <w:tab w:val="right" w:leader="dot" w:pos="8630"/>
            </w:tabs>
            <w:rPr>
              <w:rFonts w:asciiTheme="minorHAnsi" w:eastAsiaTheme="minorEastAsia" w:hAnsiTheme="minorHAnsi" w:cstheme="minorBidi"/>
              <w:noProof/>
            </w:rPr>
          </w:pPr>
          <w:hyperlink w:anchor="_Toc80356315" w:history="1">
            <w:r w:rsidRPr="00F23679">
              <w:rPr>
                <w:rStyle w:val="Lienhypertexte"/>
                <w:noProof/>
              </w:rPr>
              <w:t>1. Définitions</w:t>
            </w:r>
            <w:r>
              <w:rPr>
                <w:noProof/>
                <w:webHidden/>
              </w:rPr>
              <w:tab/>
            </w:r>
            <w:r>
              <w:rPr>
                <w:noProof/>
                <w:webHidden/>
              </w:rPr>
              <w:fldChar w:fldCharType="begin"/>
            </w:r>
            <w:r>
              <w:rPr>
                <w:noProof/>
                <w:webHidden/>
              </w:rPr>
              <w:instrText xml:space="preserve"> PAGEREF _Toc80356315 \h </w:instrText>
            </w:r>
            <w:r>
              <w:rPr>
                <w:noProof/>
                <w:webHidden/>
              </w:rPr>
            </w:r>
            <w:r>
              <w:rPr>
                <w:noProof/>
                <w:webHidden/>
              </w:rPr>
              <w:fldChar w:fldCharType="separate"/>
            </w:r>
            <w:r>
              <w:rPr>
                <w:noProof/>
                <w:webHidden/>
              </w:rPr>
              <w:t>4</w:t>
            </w:r>
            <w:r>
              <w:rPr>
                <w:noProof/>
                <w:webHidden/>
              </w:rPr>
              <w:fldChar w:fldCharType="end"/>
            </w:r>
          </w:hyperlink>
        </w:p>
        <w:p w14:paraId="4D1FF704" w14:textId="7430A6EF" w:rsidR="002949E6" w:rsidRDefault="002949E6">
          <w:pPr>
            <w:pStyle w:val="TM2"/>
            <w:tabs>
              <w:tab w:val="right" w:leader="dot" w:pos="8630"/>
            </w:tabs>
            <w:rPr>
              <w:rFonts w:asciiTheme="minorHAnsi" w:eastAsiaTheme="minorEastAsia" w:hAnsiTheme="minorHAnsi" w:cstheme="minorBidi"/>
              <w:noProof/>
            </w:rPr>
          </w:pPr>
          <w:hyperlink w:anchor="_Toc80356316" w:history="1">
            <w:r w:rsidRPr="00F23679">
              <w:rPr>
                <w:rStyle w:val="Lienhypertexte"/>
                <w:noProof/>
              </w:rPr>
              <w:t>2. Objectif</w:t>
            </w:r>
            <w:r>
              <w:rPr>
                <w:noProof/>
                <w:webHidden/>
              </w:rPr>
              <w:tab/>
            </w:r>
            <w:r>
              <w:rPr>
                <w:noProof/>
                <w:webHidden/>
              </w:rPr>
              <w:fldChar w:fldCharType="begin"/>
            </w:r>
            <w:r>
              <w:rPr>
                <w:noProof/>
                <w:webHidden/>
              </w:rPr>
              <w:instrText xml:space="preserve"> PAGEREF _Toc80356316 \h </w:instrText>
            </w:r>
            <w:r>
              <w:rPr>
                <w:noProof/>
                <w:webHidden/>
              </w:rPr>
            </w:r>
            <w:r>
              <w:rPr>
                <w:noProof/>
                <w:webHidden/>
              </w:rPr>
              <w:fldChar w:fldCharType="separate"/>
            </w:r>
            <w:r>
              <w:rPr>
                <w:noProof/>
                <w:webHidden/>
              </w:rPr>
              <w:t>6</w:t>
            </w:r>
            <w:r>
              <w:rPr>
                <w:noProof/>
                <w:webHidden/>
              </w:rPr>
              <w:fldChar w:fldCharType="end"/>
            </w:r>
          </w:hyperlink>
        </w:p>
        <w:p w14:paraId="5E543748" w14:textId="60038F07" w:rsidR="002949E6" w:rsidRDefault="002949E6">
          <w:pPr>
            <w:pStyle w:val="TM2"/>
            <w:tabs>
              <w:tab w:val="right" w:leader="dot" w:pos="8630"/>
            </w:tabs>
            <w:rPr>
              <w:rFonts w:asciiTheme="minorHAnsi" w:eastAsiaTheme="minorEastAsia" w:hAnsiTheme="minorHAnsi" w:cstheme="minorBidi"/>
              <w:noProof/>
            </w:rPr>
          </w:pPr>
          <w:hyperlink w:anchor="_Toc80356317" w:history="1">
            <w:r w:rsidRPr="00F23679">
              <w:rPr>
                <w:rStyle w:val="Lienhypertexte"/>
                <w:noProof/>
              </w:rPr>
              <w:t>3. Application</w:t>
            </w:r>
            <w:r>
              <w:rPr>
                <w:noProof/>
                <w:webHidden/>
              </w:rPr>
              <w:tab/>
            </w:r>
            <w:r>
              <w:rPr>
                <w:noProof/>
                <w:webHidden/>
              </w:rPr>
              <w:fldChar w:fldCharType="begin"/>
            </w:r>
            <w:r>
              <w:rPr>
                <w:noProof/>
                <w:webHidden/>
              </w:rPr>
              <w:instrText xml:space="preserve"> PAGEREF _Toc80356317 \h </w:instrText>
            </w:r>
            <w:r>
              <w:rPr>
                <w:noProof/>
                <w:webHidden/>
              </w:rPr>
            </w:r>
            <w:r>
              <w:rPr>
                <w:noProof/>
                <w:webHidden/>
              </w:rPr>
              <w:fldChar w:fldCharType="separate"/>
            </w:r>
            <w:r>
              <w:rPr>
                <w:noProof/>
                <w:webHidden/>
              </w:rPr>
              <w:t>6</w:t>
            </w:r>
            <w:r>
              <w:rPr>
                <w:noProof/>
                <w:webHidden/>
              </w:rPr>
              <w:fldChar w:fldCharType="end"/>
            </w:r>
          </w:hyperlink>
        </w:p>
        <w:p w14:paraId="5FD9B566" w14:textId="11EF94AA" w:rsidR="002949E6" w:rsidRDefault="002949E6">
          <w:pPr>
            <w:pStyle w:val="TM2"/>
            <w:tabs>
              <w:tab w:val="right" w:leader="dot" w:pos="8630"/>
            </w:tabs>
            <w:rPr>
              <w:rFonts w:asciiTheme="minorHAnsi" w:eastAsiaTheme="minorEastAsia" w:hAnsiTheme="minorHAnsi" w:cstheme="minorBidi"/>
              <w:noProof/>
            </w:rPr>
          </w:pPr>
          <w:hyperlink w:anchor="_Toc80356318" w:history="1">
            <w:r w:rsidRPr="00F23679">
              <w:rPr>
                <w:rStyle w:val="Lienhypertexte"/>
                <w:noProof/>
              </w:rPr>
              <w:t>4. Nombre de ménages bénéficiant du soutien au loyer</w:t>
            </w:r>
            <w:r>
              <w:rPr>
                <w:noProof/>
                <w:webHidden/>
              </w:rPr>
              <w:tab/>
            </w:r>
            <w:r>
              <w:rPr>
                <w:noProof/>
                <w:webHidden/>
              </w:rPr>
              <w:fldChar w:fldCharType="begin"/>
            </w:r>
            <w:r>
              <w:rPr>
                <w:noProof/>
                <w:webHidden/>
              </w:rPr>
              <w:instrText xml:space="preserve"> PAGEREF _Toc80356318 \h </w:instrText>
            </w:r>
            <w:r>
              <w:rPr>
                <w:noProof/>
                <w:webHidden/>
              </w:rPr>
            </w:r>
            <w:r>
              <w:rPr>
                <w:noProof/>
                <w:webHidden/>
              </w:rPr>
              <w:fldChar w:fldCharType="separate"/>
            </w:r>
            <w:r>
              <w:rPr>
                <w:noProof/>
                <w:webHidden/>
              </w:rPr>
              <w:t>6</w:t>
            </w:r>
            <w:r>
              <w:rPr>
                <w:noProof/>
                <w:webHidden/>
              </w:rPr>
              <w:fldChar w:fldCharType="end"/>
            </w:r>
          </w:hyperlink>
        </w:p>
        <w:p w14:paraId="3E10E7A4" w14:textId="5295C722" w:rsidR="002949E6" w:rsidRDefault="002949E6">
          <w:pPr>
            <w:pStyle w:val="TM2"/>
            <w:tabs>
              <w:tab w:val="right" w:leader="dot" w:pos="8630"/>
            </w:tabs>
            <w:rPr>
              <w:rFonts w:asciiTheme="minorHAnsi" w:eastAsiaTheme="minorEastAsia" w:hAnsiTheme="minorHAnsi" w:cstheme="minorBidi"/>
              <w:noProof/>
            </w:rPr>
          </w:pPr>
          <w:hyperlink w:anchor="_Toc80356319" w:history="1">
            <w:r w:rsidRPr="00F23679">
              <w:rPr>
                <w:rStyle w:val="Lienhypertexte"/>
                <w:noProof/>
              </w:rPr>
              <w:t>5. Taux d’effort</w:t>
            </w:r>
            <w:r>
              <w:rPr>
                <w:noProof/>
                <w:webHidden/>
              </w:rPr>
              <w:tab/>
            </w:r>
            <w:r>
              <w:rPr>
                <w:noProof/>
                <w:webHidden/>
              </w:rPr>
              <w:fldChar w:fldCharType="begin"/>
            </w:r>
            <w:r>
              <w:rPr>
                <w:noProof/>
                <w:webHidden/>
              </w:rPr>
              <w:instrText xml:space="preserve"> PAGEREF _Toc80356319 \h </w:instrText>
            </w:r>
            <w:r>
              <w:rPr>
                <w:noProof/>
                <w:webHidden/>
              </w:rPr>
            </w:r>
            <w:r>
              <w:rPr>
                <w:noProof/>
                <w:webHidden/>
              </w:rPr>
              <w:fldChar w:fldCharType="separate"/>
            </w:r>
            <w:r>
              <w:rPr>
                <w:noProof/>
                <w:webHidden/>
              </w:rPr>
              <w:t>6</w:t>
            </w:r>
            <w:r>
              <w:rPr>
                <w:noProof/>
                <w:webHidden/>
              </w:rPr>
              <w:fldChar w:fldCharType="end"/>
            </w:r>
          </w:hyperlink>
        </w:p>
        <w:p w14:paraId="29935366" w14:textId="2C6E172F" w:rsidR="002949E6" w:rsidRDefault="002949E6">
          <w:pPr>
            <w:pStyle w:val="TM2"/>
            <w:tabs>
              <w:tab w:val="right" w:leader="dot" w:pos="8630"/>
            </w:tabs>
            <w:rPr>
              <w:rFonts w:asciiTheme="minorHAnsi" w:eastAsiaTheme="minorEastAsia" w:hAnsiTheme="minorHAnsi" w:cstheme="minorBidi"/>
              <w:noProof/>
            </w:rPr>
          </w:pPr>
          <w:hyperlink w:anchor="_Toc80356320" w:history="1">
            <w:r w:rsidRPr="00F23679">
              <w:rPr>
                <w:rStyle w:val="Lienhypertexte"/>
                <w:noProof/>
              </w:rPr>
              <w:t>6. Demande de soutien financier</w:t>
            </w:r>
            <w:r>
              <w:rPr>
                <w:noProof/>
                <w:webHidden/>
              </w:rPr>
              <w:tab/>
            </w:r>
            <w:r>
              <w:rPr>
                <w:noProof/>
                <w:webHidden/>
              </w:rPr>
              <w:fldChar w:fldCharType="begin"/>
            </w:r>
            <w:r>
              <w:rPr>
                <w:noProof/>
                <w:webHidden/>
              </w:rPr>
              <w:instrText xml:space="preserve"> PAGEREF _Toc80356320 \h </w:instrText>
            </w:r>
            <w:r>
              <w:rPr>
                <w:noProof/>
                <w:webHidden/>
              </w:rPr>
            </w:r>
            <w:r>
              <w:rPr>
                <w:noProof/>
                <w:webHidden/>
              </w:rPr>
              <w:fldChar w:fldCharType="separate"/>
            </w:r>
            <w:r>
              <w:rPr>
                <w:noProof/>
                <w:webHidden/>
              </w:rPr>
              <w:t>6</w:t>
            </w:r>
            <w:r>
              <w:rPr>
                <w:noProof/>
                <w:webHidden/>
              </w:rPr>
              <w:fldChar w:fldCharType="end"/>
            </w:r>
          </w:hyperlink>
        </w:p>
        <w:p w14:paraId="13F33B36" w14:textId="6B7E20DD" w:rsidR="002949E6" w:rsidRDefault="002949E6">
          <w:pPr>
            <w:pStyle w:val="TM2"/>
            <w:tabs>
              <w:tab w:val="right" w:leader="dot" w:pos="8630"/>
            </w:tabs>
            <w:rPr>
              <w:rFonts w:asciiTheme="minorHAnsi" w:eastAsiaTheme="minorEastAsia" w:hAnsiTheme="minorHAnsi" w:cstheme="minorBidi"/>
              <w:noProof/>
            </w:rPr>
          </w:pPr>
          <w:hyperlink w:anchor="_Toc80356321" w:history="1">
            <w:r w:rsidRPr="00F23679">
              <w:rPr>
                <w:rStyle w:val="Lienhypertexte"/>
                <w:noProof/>
              </w:rPr>
              <w:t>7. Déclaration annuelle</w:t>
            </w:r>
            <w:r>
              <w:rPr>
                <w:noProof/>
                <w:webHidden/>
              </w:rPr>
              <w:tab/>
            </w:r>
            <w:r>
              <w:rPr>
                <w:noProof/>
                <w:webHidden/>
              </w:rPr>
              <w:fldChar w:fldCharType="begin"/>
            </w:r>
            <w:r>
              <w:rPr>
                <w:noProof/>
                <w:webHidden/>
              </w:rPr>
              <w:instrText xml:space="preserve"> PAGEREF _Toc80356321 \h </w:instrText>
            </w:r>
            <w:r>
              <w:rPr>
                <w:noProof/>
                <w:webHidden/>
              </w:rPr>
            </w:r>
            <w:r>
              <w:rPr>
                <w:noProof/>
                <w:webHidden/>
              </w:rPr>
              <w:fldChar w:fldCharType="separate"/>
            </w:r>
            <w:r>
              <w:rPr>
                <w:noProof/>
                <w:webHidden/>
              </w:rPr>
              <w:t>7</w:t>
            </w:r>
            <w:r>
              <w:rPr>
                <w:noProof/>
                <w:webHidden/>
              </w:rPr>
              <w:fldChar w:fldCharType="end"/>
            </w:r>
          </w:hyperlink>
        </w:p>
        <w:p w14:paraId="75334135" w14:textId="78CA89B3" w:rsidR="002949E6" w:rsidRDefault="002949E6">
          <w:pPr>
            <w:pStyle w:val="TM2"/>
            <w:tabs>
              <w:tab w:val="right" w:leader="dot" w:pos="8630"/>
            </w:tabs>
            <w:rPr>
              <w:rFonts w:asciiTheme="minorHAnsi" w:eastAsiaTheme="minorEastAsia" w:hAnsiTheme="minorHAnsi" w:cstheme="minorBidi"/>
              <w:noProof/>
            </w:rPr>
          </w:pPr>
          <w:hyperlink w:anchor="_Toc80356322" w:history="1">
            <w:r w:rsidRPr="00F23679">
              <w:rPr>
                <w:rStyle w:val="Lienhypertexte"/>
                <w:noProof/>
              </w:rPr>
              <w:t>8. Modification en cours d’année</w:t>
            </w:r>
            <w:r>
              <w:rPr>
                <w:noProof/>
                <w:webHidden/>
              </w:rPr>
              <w:tab/>
            </w:r>
            <w:r>
              <w:rPr>
                <w:noProof/>
                <w:webHidden/>
              </w:rPr>
              <w:fldChar w:fldCharType="begin"/>
            </w:r>
            <w:r>
              <w:rPr>
                <w:noProof/>
                <w:webHidden/>
              </w:rPr>
              <w:instrText xml:space="preserve"> PAGEREF _Toc80356322 \h </w:instrText>
            </w:r>
            <w:r>
              <w:rPr>
                <w:noProof/>
                <w:webHidden/>
              </w:rPr>
            </w:r>
            <w:r>
              <w:rPr>
                <w:noProof/>
                <w:webHidden/>
              </w:rPr>
              <w:fldChar w:fldCharType="separate"/>
            </w:r>
            <w:r>
              <w:rPr>
                <w:noProof/>
                <w:webHidden/>
              </w:rPr>
              <w:t>7</w:t>
            </w:r>
            <w:r>
              <w:rPr>
                <w:noProof/>
                <w:webHidden/>
              </w:rPr>
              <w:fldChar w:fldCharType="end"/>
            </w:r>
          </w:hyperlink>
        </w:p>
        <w:p w14:paraId="4A59901B" w14:textId="1377EAFB" w:rsidR="002949E6" w:rsidRDefault="002949E6">
          <w:pPr>
            <w:pStyle w:val="TM2"/>
            <w:tabs>
              <w:tab w:val="right" w:leader="dot" w:pos="8630"/>
            </w:tabs>
            <w:rPr>
              <w:rFonts w:asciiTheme="minorHAnsi" w:eastAsiaTheme="minorEastAsia" w:hAnsiTheme="minorHAnsi" w:cstheme="minorBidi"/>
              <w:noProof/>
            </w:rPr>
          </w:pPr>
          <w:hyperlink w:anchor="_Toc80356323" w:history="1">
            <w:r w:rsidRPr="00F23679">
              <w:rPr>
                <w:rStyle w:val="Lienhypertexte"/>
                <w:noProof/>
              </w:rPr>
              <w:t>9. Preuve de revenus</w:t>
            </w:r>
            <w:r>
              <w:rPr>
                <w:noProof/>
                <w:webHidden/>
              </w:rPr>
              <w:tab/>
            </w:r>
            <w:r>
              <w:rPr>
                <w:noProof/>
                <w:webHidden/>
              </w:rPr>
              <w:fldChar w:fldCharType="begin"/>
            </w:r>
            <w:r>
              <w:rPr>
                <w:noProof/>
                <w:webHidden/>
              </w:rPr>
              <w:instrText xml:space="preserve"> PAGEREF _Toc80356323 \h </w:instrText>
            </w:r>
            <w:r>
              <w:rPr>
                <w:noProof/>
                <w:webHidden/>
              </w:rPr>
            </w:r>
            <w:r>
              <w:rPr>
                <w:noProof/>
                <w:webHidden/>
              </w:rPr>
              <w:fldChar w:fldCharType="separate"/>
            </w:r>
            <w:r>
              <w:rPr>
                <w:noProof/>
                <w:webHidden/>
              </w:rPr>
              <w:t>8</w:t>
            </w:r>
            <w:r>
              <w:rPr>
                <w:noProof/>
                <w:webHidden/>
              </w:rPr>
              <w:fldChar w:fldCharType="end"/>
            </w:r>
          </w:hyperlink>
        </w:p>
        <w:p w14:paraId="68FA2D67" w14:textId="75E6FE44" w:rsidR="002949E6" w:rsidRDefault="002949E6">
          <w:pPr>
            <w:pStyle w:val="TM2"/>
            <w:tabs>
              <w:tab w:val="right" w:leader="dot" w:pos="8630"/>
            </w:tabs>
            <w:rPr>
              <w:rFonts w:asciiTheme="minorHAnsi" w:eastAsiaTheme="minorEastAsia" w:hAnsiTheme="minorHAnsi" w:cstheme="minorBidi"/>
              <w:noProof/>
            </w:rPr>
          </w:pPr>
          <w:hyperlink w:anchor="_Toc80356324" w:history="1">
            <w:r w:rsidRPr="00F23679">
              <w:rPr>
                <w:rStyle w:val="Lienhypertexte"/>
                <w:rFonts w:eastAsiaTheme="minorHAnsi"/>
                <w:noProof/>
                <w:lang w:eastAsia="en-US"/>
              </w:rPr>
              <w:t>10. Responsabilité du locataire</w:t>
            </w:r>
            <w:r>
              <w:rPr>
                <w:noProof/>
                <w:webHidden/>
              </w:rPr>
              <w:tab/>
            </w:r>
            <w:r>
              <w:rPr>
                <w:noProof/>
                <w:webHidden/>
              </w:rPr>
              <w:fldChar w:fldCharType="begin"/>
            </w:r>
            <w:r>
              <w:rPr>
                <w:noProof/>
                <w:webHidden/>
              </w:rPr>
              <w:instrText xml:space="preserve"> PAGEREF _Toc80356324 \h </w:instrText>
            </w:r>
            <w:r>
              <w:rPr>
                <w:noProof/>
                <w:webHidden/>
              </w:rPr>
            </w:r>
            <w:r>
              <w:rPr>
                <w:noProof/>
                <w:webHidden/>
              </w:rPr>
              <w:fldChar w:fldCharType="separate"/>
            </w:r>
            <w:r>
              <w:rPr>
                <w:noProof/>
                <w:webHidden/>
              </w:rPr>
              <w:t>9</w:t>
            </w:r>
            <w:r>
              <w:rPr>
                <w:noProof/>
                <w:webHidden/>
              </w:rPr>
              <w:fldChar w:fldCharType="end"/>
            </w:r>
          </w:hyperlink>
        </w:p>
        <w:p w14:paraId="60ACC133" w14:textId="0C17C117" w:rsidR="002949E6" w:rsidRDefault="002949E6">
          <w:pPr>
            <w:pStyle w:val="TM2"/>
            <w:tabs>
              <w:tab w:val="right" w:leader="dot" w:pos="8630"/>
            </w:tabs>
            <w:rPr>
              <w:rFonts w:asciiTheme="minorHAnsi" w:eastAsiaTheme="minorEastAsia" w:hAnsiTheme="minorHAnsi" w:cstheme="minorBidi"/>
              <w:noProof/>
            </w:rPr>
          </w:pPr>
          <w:hyperlink w:anchor="_Toc80356325" w:history="1">
            <w:r w:rsidRPr="00F23679">
              <w:rPr>
                <w:rStyle w:val="Lienhypertexte"/>
                <w:noProof/>
              </w:rPr>
              <w:t>11. Occupation des logements</w:t>
            </w:r>
            <w:r>
              <w:rPr>
                <w:noProof/>
                <w:webHidden/>
              </w:rPr>
              <w:tab/>
            </w:r>
            <w:r>
              <w:rPr>
                <w:noProof/>
                <w:webHidden/>
              </w:rPr>
              <w:fldChar w:fldCharType="begin"/>
            </w:r>
            <w:r>
              <w:rPr>
                <w:noProof/>
                <w:webHidden/>
              </w:rPr>
              <w:instrText xml:space="preserve"> PAGEREF _Toc80356325 \h </w:instrText>
            </w:r>
            <w:r>
              <w:rPr>
                <w:noProof/>
                <w:webHidden/>
              </w:rPr>
            </w:r>
            <w:r>
              <w:rPr>
                <w:noProof/>
                <w:webHidden/>
              </w:rPr>
              <w:fldChar w:fldCharType="separate"/>
            </w:r>
            <w:r>
              <w:rPr>
                <w:noProof/>
                <w:webHidden/>
              </w:rPr>
              <w:t>10</w:t>
            </w:r>
            <w:r>
              <w:rPr>
                <w:noProof/>
                <w:webHidden/>
              </w:rPr>
              <w:fldChar w:fldCharType="end"/>
            </w:r>
          </w:hyperlink>
        </w:p>
        <w:p w14:paraId="5E7CBA3C" w14:textId="548AA9C6" w:rsidR="002949E6" w:rsidRDefault="002949E6">
          <w:pPr>
            <w:pStyle w:val="TM2"/>
            <w:tabs>
              <w:tab w:val="right" w:leader="dot" w:pos="8630"/>
            </w:tabs>
            <w:rPr>
              <w:rFonts w:asciiTheme="minorHAnsi" w:eastAsiaTheme="minorEastAsia" w:hAnsiTheme="minorHAnsi" w:cstheme="minorBidi"/>
              <w:noProof/>
            </w:rPr>
          </w:pPr>
          <w:hyperlink w:anchor="_Toc80356326" w:history="1">
            <w:r w:rsidRPr="00F23679">
              <w:rPr>
                <w:rStyle w:val="Lienhypertexte"/>
                <w:noProof/>
              </w:rPr>
              <w:t>12. Registre</w:t>
            </w:r>
            <w:r>
              <w:rPr>
                <w:noProof/>
                <w:webHidden/>
              </w:rPr>
              <w:tab/>
            </w:r>
            <w:r>
              <w:rPr>
                <w:noProof/>
                <w:webHidden/>
              </w:rPr>
              <w:fldChar w:fldCharType="begin"/>
            </w:r>
            <w:r>
              <w:rPr>
                <w:noProof/>
                <w:webHidden/>
              </w:rPr>
              <w:instrText xml:space="preserve"> PAGEREF _Toc80356326 \h </w:instrText>
            </w:r>
            <w:r>
              <w:rPr>
                <w:noProof/>
                <w:webHidden/>
              </w:rPr>
            </w:r>
            <w:r>
              <w:rPr>
                <w:noProof/>
                <w:webHidden/>
              </w:rPr>
              <w:fldChar w:fldCharType="separate"/>
            </w:r>
            <w:r>
              <w:rPr>
                <w:noProof/>
                <w:webHidden/>
              </w:rPr>
              <w:t>12</w:t>
            </w:r>
            <w:r>
              <w:rPr>
                <w:noProof/>
                <w:webHidden/>
              </w:rPr>
              <w:fldChar w:fldCharType="end"/>
            </w:r>
          </w:hyperlink>
        </w:p>
        <w:p w14:paraId="3021DDAA" w14:textId="72018189" w:rsidR="00CF62C2" w:rsidRPr="009C2B1E" w:rsidRDefault="00CF62C2">
          <w:r w:rsidRPr="009C2B1E">
            <w:rPr>
              <w:b/>
              <w:bCs/>
              <w:lang w:val="fr-FR"/>
            </w:rPr>
            <w:fldChar w:fldCharType="end"/>
          </w:r>
        </w:p>
      </w:sdtContent>
    </w:sdt>
    <w:p w14:paraId="4925FD9A" w14:textId="6AFEFBAB" w:rsidR="00CF62C2" w:rsidRPr="009C2B1E" w:rsidRDefault="00CF62C2">
      <w:pPr>
        <w:spacing w:after="160" w:line="259" w:lineRule="auto"/>
      </w:pPr>
    </w:p>
    <w:p w14:paraId="088FDF61" w14:textId="6CA4F2AF" w:rsidR="00CF62C2" w:rsidRPr="009C2B1E" w:rsidRDefault="00CF62C2" w:rsidP="00CF62C2"/>
    <w:p w14:paraId="0EFF1731" w14:textId="6B2970C4" w:rsidR="00CF62C2" w:rsidRPr="009C2B1E" w:rsidRDefault="00CF62C2">
      <w:pPr>
        <w:spacing w:after="160" w:line="259" w:lineRule="auto"/>
      </w:pPr>
      <w:r w:rsidRPr="009C2B1E">
        <w:br w:type="page"/>
      </w:r>
    </w:p>
    <w:p w14:paraId="2FD7F15C" w14:textId="77777777" w:rsidR="00CF62C2" w:rsidRPr="009C2B1E" w:rsidRDefault="00CF62C2" w:rsidP="00CF62C2"/>
    <w:p w14:paraId="4B51D35E" w14:textId="1656DC02" w:rsidR="00CF62C2" w:rsidRPr="009C2B1E" w:rsidRDefault="00CF62C2" w:rsidP="00363347">
      <w:pPr>
        <w:pStyle w:val="Titre2"/>
      </w:pPr>
      <w:bookmarkStart w:id="0" w:name="_Toc80356314"/>
      <w:r w:rsidRPr="009C2B1E">
        <w:t>INTRODUCTION</w:t>
      </w:r>
      <w:bookmarkEnd w:id="0"/>
    </w:p>
    <w:p w14:paraId="1D268BD3" w14:textId="77777777" w:rsidR="00CF62C2" w:rsidRPr="009C2B1E" w:rsidRDefault="00CF62C2" w:rsidP="00CF62C2">
      <w:pPr>
        <w:spacing w:line="276" w:lineRule="auto"/>
        <w:rPr>
          <w:rFonts w:ascii="Times New Roman" w:hAnsi="Times New Roman" w:cs="Times New Roman"/>
          <w:sz w:val="20"/>
          <w:szCs w:val="20"/>
          <w:lang w:val="fr-FR" w:eastAsia="fr-FR"/>
        </w:rPr>
      </w:pPr>
    </w:p>
    <w:p w14:paraId="764C259E" w14:textId="289B99F4" w:rsidR="000419C2" w:rsidRPr="009C2B1E" w:rsidRDefault="0009212E" w:rsidP="00CF62C2">
      <w:pPr>
        <w:spacing w:line="276" w:lineRule="auto"/>
        <w:ind w:right="19"/>
        <w:jc w:val="both"/>
        <w:rPr>
          <w:rFonts w:ascii="Calibri" w:hAnsi="Calibri" w:cs="Times New Roman"/>
          <w:sz w:val="24"/>
          <w:szCs w:val="24"/>
          <w:lang w:eastAsia="fr-FR"/>
        </w:rPr>
      </w:pPr>
      <w:r w:rsidRPr="009C2B1E">
        <w:rPr>
          <w:rFonts w:ascii="Calibri" w:hAnsi="Calibri" w:cs="Times New Roman"/>
          <w:sz w:val="24"/>
          <w:szCs w:val="24"/>
          <w:lang w:eastAsia="fr-FR"/>
        </w:rPr>
        <w:t xml:space="preserve">Dans le cadre de la </w:t>
      </w:r>
      <w:hyperlink r:id="rId9" w:history="1">
        <w:r w:rsidRPr="009C2B1E">
          <w:rPr>
            <w:rStyle w:val="Lienhypertexte"/>
            <w:rFonts w:ascii="Calibri" w:hAnsi="Calibri" w:cs="Times New Roman"/>
            <w:sz w:val="24"/>
            <w:szCs w:val="24"/>
            <w:lang w:eastAsia="fr-FR"/>
          </w:rPr>
          <w:t>Stratégie nationale sur le logement</w:t>
        </w:r>
      </w:hyperlink>
      <w:r w:rsidRPr="009C2B1E">
        <w:rPr>
          <w:rFonts w:ascii="Calibri" w:hAnsi="Calibri" w:cs="Times New Roman"/>
          <w:sz w:val="24"/>
          <w:szCs w:val="24"/>
          <w:lang w:eastAsia="fr-FR"/>
        </w:rPr>
        <w:t xml:space="preserve"> adoptée par le gouvernement fédéral, la société canadienne d’hypothèques et de logement (SCHL) a mis de l’avant </w:t>
      </w:r>
      <w:hyperlink r:id="rId10" w:history="1">
        <w:r w:rsidRPr="009C2B1E">
          <w:rPr>
            <w:rStyle w:val="Lienhypertexte"/>
            <w:rFonts w:ascii="Calibri" w:hAnsi="Calibri" w:cs="Times New Roman"/>
            <w:sz w:val="24"/>
            <w:szCs w:val="24"/>
            <w:lang w:eastAsia="fr-FR"/>
          </w:rPr>
          <w:t>l’Initiative fédérale de logement communautaire</w:t>
        </w:r>
      </w:hyperlink>
      <w:r w:rsidRPr="009C2B1E">
        <w:rPr>
          <w:rFonts w:ascii="Calibri" w:hAnsi="Calibri" w:cs="Times New Roman"/>
          <w:sz w:val="24"/>
          <w:szCs w:val="24"/>
          <w:lang w:eastAsia="fr-FR"/>
        </w:rPr>
        <w:t xml:space="preserve"> (IFLC-2). L’IFLC</w:t>
      </w:r>
      <w:r w:rsidR="00851144">
        <w:rPr>
          <w:rFonts w:ascii="Calibri" w:hAnsi="Calibri" w:cs="Times New Roman"/>
          <w:sz w:val="24"/>
          <w:szCs w:val="24"/>
          <w:lang w:eastAsia="fr-FR"/>
        </w:rPr>
        <w:t>-2</w:t>
      </w:r>
      <w:r w:rsidRPr="009C2B1E">
        <w:rPr>
          <w:rFonts w:ascii="Calibri" w:hAnsi="Calibri" w:cs="Times New Roman"/>
          <w:sz w:val="24"/>
          <w:szCs w:val="24"/>
          <w:lang w:eastAsia="fr-FR"/>
        </w:rPr>
        <w:t xml:space="preserve"> est un programme visant à soutenir les ensembles de logements communautaires dont les</w:t>
      </w:r>
      <w:r w:rsidR="000419C2" w:rsidRPr="009C2B1E">
        <w:rPr>
          <w:rFonts w:ascii="Calibri" w:hAnsi="Calibri" w:cs="Times New Roman"/>
          <w:sz w:val="24"/>
          <w:szCs w:val="24"/>
          <w:lang w:eastAsia="fr-FR"/>
        </w:rPr>
        <w:t xml:space="preserve"> accords</w:t>
      </w:r>
      <w:r w:rsidRPr="009C2B1E">
        <w:rPr>
          <w:rFonts w:ascii="Calibri" w:hAnsi="Calibri" w:cs="Times New Roman"/>
          <w:sz w:val="24"/>
          <w:szCs w:val="24"/>
          <w:lang w:eastAsia="fr-FR"/>
        </w:rPr>
        <w:t xml:space="preserve"> d’exploitation</w:t>
      </w:r>
      <w:r w:rsidR="000419C2" w:rsidRPr="009C2B1E">
        <w:rPr>
          <w:rFonts w:ascii="Calibri" w:hAnsi="Calibri" w:cs="Times New Roman"/>
          <w:sz w:val="24"/>
          <w:szCs w:val="24"/>
          <w:lang w:eastAsia="fr-FR"/>
        </w:rPr>
        <w:t xml:space="preserve"> avec la SCHL est échue</w:t>
      </w:r>
      <w:r w:rsidRPr="009C2B1E">
        <w:rPr>
          <w:rFonts w:ascii="Calibri" w:hAnsi="Calibri" w:cs="Times New Roman"/>
          <w:sz w:val="24"/>
          <w:szCs w:val="24"/>
          <w:lang w:eastAsia="fr-FR"/>
        </w:rPr>
        <w:t xml:space="preserve">. </w:t>
      </w:r>
    </w:p>
    <w:p w14:paraId="1C2DB7E8" w14:textId="77777777" w:rsidR="000419C2" w:rsidRPr="009C2B1E" w:rsidRDefault="000419C2" w:rsidP="00CF62C2">
      <w:pPr>
        <w:spacing w:line="276" w:lineRule="auto"/>
        <w:ind w:right="19"/>
        <w:jc w:val="both"/>
        <w:rPr>
          <w:rFonts w:ascii="Calibri" w:hAnsi="Calibri" w:cs="Times New Roman"/>
          <w:sz w:val="24"/>
          <w:szCs w:val="24"/>
          <w:lang w:eastAsia="fr-FR"/>
        </w:rPr>
      </w:pPr>
    </w:p>
    <w:p w14:paraId="76C1ED60" w14:textId="6509B771" w:rsidR="000419C2" w:rsidRPr="009C2B1E" w:rsidRDefault="000419C2" w:rsidP="009E15D9">
      <w:pPr>
        <w:spacing w:line="276" w:lineRule="auto"/>
        <w:ind w:right="17"/>
        <w:jc w:val="both"/>
        <w:rPr>
          <w:rFonts w:ascii="Calibri" w:eastAsia="Calibri" w:hAnsi="Calibri" w:cs="Arial"/>
          <w:iCs/>
          <w:sz w:val="24"/>
          <w:szCs w:val="24"/>
          <w:lang w:eastAsia="en-US"/>
        </w:rPr>
      </w:pPr>
      <w:r w:rsidRPr="009C2B1E">
        <w:rPr>
          <w:rFonts w:ascii="Calibri" w:hAnsi="Calibri" w:cs="Times New Roman"/>
          <w:sz w:val="24"/>
          <w:szCs w:val="24"/>
          <w:lang w:eastAsia="fr-FR"/>
        </w:rPr>
        <w:t xml:space="preserve">Les coopératives d’habitation qui bénéficient de ce nouveau programme doivent conclure une nouvelle entente avec la SCHL. En vertu de cette entente, les coopératives doivent faire certains choix et adopter certaines politiques. Le présent modèle de politique propose aux coopératives des orientations afin de satisfaire cette obligation. Elle est adoptée et mise à jour par </w:t>
      </w:r>
      <w:r w:rsidR="00CF62C2" w:rsidRPr="009C2B1E">
        <w:rPr>
          <w:rFonts w:ascii="Calibri" w:hAnsi="Calibri" w:cs="Times New Roman"/>
          <w:sz w:val="24"/>
          <w:szCs w:val="24"/>
          <w:lang w:eastAsia="fr-FR"/>
        </w:rPr>
        <w:t>le conseil d’administration.</w:t>
      </w:r>
      <w:r w:rsidR="0098666E">
        <w:rPr>
          <w:rFonts w:ascii="Calibri" w:hAnsi="Calibri" w:cs="Times New Roman"/>
          <w:sz w:val="24"/>
          <w:szCs w:val="24"/>
          <w:lang w:eastAsia="fr-FR"/>
        </w:rPr>
        <w:t xml:space="preserve"> Vous pouvez y apporter des adaptations afin de mieux correspondre à la réalité de votre coopérative. Assurez-vous toutefois de toujours respecter l’Entente que votre coopérative a conclue avec la SCHL. </w:t>
      </w:r>
      <w:r w:rsidRPr="009C2B1E">
        <w:rPr>
          <w:rFonts w:ascii="Calibri" w:eastAsia="Calibri" w:hAnsi="Calibri" w:cs="Arial"/>
          <w:iCs/>
          <w:sz w:val="24"/>
          <w:szCs w:val="24"/>
          <w:lang w:eastAsia="en-US"/>
        </w:rPr>
        <w:t xml:space="preserve">Nous vous recommandons de valider cette politique auprès d’un agent de la SCHL ou auprès de votre fédération. </w:t>
      </w:r>
    </w:p>
    <w:p w14:paraId="1D2A9917" w14:textId="77777777" w:rsidR="00EF192F" w:rsidRPr="009C2B1E" w:rsidRDefault="00EF192F" w:rsidP="00854C2A">
      <w:pPr>
        <w:spacing w:after="200"/>
        <w:jc w:val="both"/>
        <w:rPr>
          <w:rFonts w:ascii="Calibri" w:hAnsi="Calibri" w:cs="Calibri"/>
          <w:color w:val="000000"/>
          <w:sz w:val="24"/>
          <w:szCs w:val="24"/>
        </w:rPr>
      </w:pPr>
    </w:p>
    <w:p w14:paraId="563CEB8F" w14:textId="55BF0294" w:rsidR="00EF192F" w:rsidRPr="009C2B1E" w:rsidRDefault="00EF192F" w:rsidP="00854C2A">
      <w:pPr>
        <w:spacing w:after="200"/>
        <w:jc w:val="both"/>
        <w:rPr>
          <w:rFonts w:ascii="Calibri" w:hAnsi="Calibri" w:cs="Calibri"/>
          <w:color w:val="000000"/>
          <w:sz w:val="24"/>
          <w:szCs w:val="24"/>
        </w:rPr>
      </w:pPr>
      <w:r w:rsidRPr="009C2B1E">
        <w:rPr>
          <w:rFonts w:ascii="Calibri" w:hAnsi="Calibri" w:cs="Calibri"/>
          <w:color w:val="000000"/>
          <w:sz w:val="24"/>
          <w:szCs w:val="24"/>
        </w:rPr>
        <w:t xml:space="preserve">Nous vous recommandons </w:t>
      </w:r>
      <w:r w:rsidR="0098666E">
        <w:rPr>
          <w:rFonts w:ascii="Calibri" w:hAnsi="Calibri" w:cs="Calibri"/>
          <w:color w:val="000000"/>
          <w:sz w:val="24"/>
          <w:szCs w:val="24"/>
        </w:rPr>
        <w:t>de plus</w:t>
      </w:r>
      <w:r w:rsidRPr="009C2B1E">
        <w:rPr>
          <w:rFonts w:ascii="Calibri" w:hAnsi="Calibri" w:cs="Calibri"/>
          <w:color w:val="000000"/>
          <w:sz w:val="24"/>
          <w:szCs w:val="24"/>
        </w:rPr>
        <w:t xml:space="preserve"> de consulter le </w:t>
      </w:r>
      <w:hyperlink r:id="rId11" w:history="1">
        <w:r w:rsidRPr="009C2B1E">
          <w:rPr>
            <w:rStyle w:val="Lienhypertexte"/>
            <w:rFonts w:ascii="Calibri" w:hAnsi="Calibri" w:cs="Calibri"/>
            <w:i/>
            <w:iCs/>
            <w:sz w:val="24"/>
            <w:szCs w:val="24"/>
          </w:rPr>
          <w:t>Guide de référence</w:t>
        </w:r>
      </w:hyperlink>
      <w:r w:rsidRPr="009C2B1E">
        <w:rPr>
          <w:rFonts w:ascii="Calibri" w:hAnsi="Calibri" w:cs="Calibri"/>
          <w:color w:val="000000"/>
          <w:sz w:val="24"/>
          <w:szCs w:val="24"/>
        </w:rPr>
        <w:t xml:space="preserve"> publié par la SCHL</w:t>
      </w:r>
      <w:r w:rsidR="0098666E">
        <w:rPr>
          <w:rFonts w:ascii="Calibri" w:hAnsi="Calibri" w:cs="Calibri"/>
          <w:color w:val="000000"/>
          <w:sz w:val="24"/>
          <w:szCs w:val="24"/>
        </w:rPr>
        <w:t>, ainsi que les modifications, ainsi que les modifications</w:t>
      </w:r>
      <w:r w:rsidRPr="009C2B1E">
        <w:rPr>
          <w:rFonts w:ascii="Calibri" w:hAnsi="Calibri" w:cs="Calibri"/>
          <w:color w:val="000000"/>
          <w:sz w:val="24"/>
          <w:szCs w:val="24"/>
        </w:rPr>
        <w:t xml:space="preserve">. </w:t>
      </w:r>
    </w:p>
    <w:p w14:paraId="3F41360F" w14:textId="063FBCDC" w:rsidR="00854C2A" w:rsidRPr="009C2B1E" w:rsidRDefault="00854C2A" w:rsidP="00854C2A">
      <w:pPr>
        <w:spacing w:after="200"/>
        <w:jc w:val="both"/>
        <w:rPr>
          <w:rFonts w:ascii="Times New Roman" w:hAnsi="Times New Roman" w:cs="Times New Roman"/>
          <w:sz w:val="24"/>
          <w:szCs w:val="24"/>
        </w:rPr>
      </w:pPr>
      <w:r w:rsidRPr="009C2B1E">
        <w:rPr>
          <w:rFonts w:ascii="Calibri" w:hAnsi="Calibri" w:cs="Calibri"/>
          <w:color w:val="000000"/>
          <w:sz w:val="24"/>
          <w:szCs w:val="24"/>
        </w:rPr>
        <w:t>L'utilisation du genre masculin a été adoptée afin de faciliter la lecture et n'a aucune intention discriminatoire.</w:t>
      </w:r>
    </w:p>
    <w:p w14:paraId="0A1CC81E" w14:textId="77777777" w:rsidR="00854C2A" w:rsidRPr="009C2B1E" w:rsidRDefault="00854C2A" w:rsidP="00CF62C2">
      <w:pPr>
        <w:autoSpaceDE w:val="0"/>
        <w:autoSpaceDN w:val="0"/>
        <w:adjustRightInd w:val="0"/>
        <w:spacing w:line="276" w:lineRule="auto"/>
        <w:jc w:val="both"/>
        <w:rPr>
          <w:rFonts w:ascii="Calibri" w:hAnsi="Calibri" w:cs="Times New Roman"/>
          <w:b/>
          <w:sz w:val="24"/>
          <w:szCs w:val="20"/>
          <w:lang w:eastAsia="fr-FR"/>
        </w:rPr>
      </w:pPr>
    </w:p>
    <w:p w14:paraId="33EB1781" w14:textId="6BD95FC8" w:rsidR="00CF62C2" w:rsidRPr="009C2B1E" w:rsidRDefault="00CF62C2" w:rsidP="00363347">
      <w:pPr>
        <w:pStyle w:val="Titre2"/>
      </w:pPr>
      <w:bookmarkStart w:id="1" w:name="_Toc87087265"/>
      <w:bookmarkStart w:id="2" w:name="_Toc88634898"/>
      <w:r w:rsidRPr="009C2B1E">
        <w:rPr>
          <w:rFonts w:eastAsia="Gungsuh"/>
          <w:sz w:val="24"/>
          <w:lang w:val="fr-FR" w:eastAsia="fr-FR"/>
          <w14:shadow w14:blurRad="50800" w14:dist="38100" w14:dir="2700000" w14:sx="100000" w14:sy="100000" w14:kx="0" w14:ky="0" w14:algn="tl">
            <w14:srgbClr w14:val="000000">
              <w14:alpha w14:val="60000"/>
            </w14:srgbClr>
          </w14:shadow>
        </w:rPr>
        <w:br w:type="page"/>
      </w:r>
      <w:bookmarkStart w:id="3" w:name="_Toc80356315"/>
      <w:r w:rsidRPr="009C2B1E">
        <w:lastRenderedPageBreak/>
        <w:t>1</w:t>
      </w:r>
      <w:r w:rsidR="00AA116C" w:rsidRPr="009C2B1E">
        <w:t xml:space="preserve">. </w:t>
      </w:r>
      <w:r w:rsidRPr="009C2B1E">
        <w:t>D</w:t>
      </w:r>
      <w:r w:rsidR="00AA116C" w:rsidRPr="009C2B1E">
        <w:t>éfinitions</w:t>
      </w:r>
      <w:bookmarkEnd w:id="1"/>
      <w:bookmarkEnd w:id="2"/>
      <w:bookmarkEnd w:id="3"/>
    </w:p>
    <w:p w14:paraId="5CF188F4" w14:textId="77777777" w:rsidR="00CF62C2" w:rsidRPr="009C2B1E" w:rsidRDefault="00CF62C2" w:rsidP="00CF62C2">
      <w:pPr>
        <w:tabs>
          <w:tab w:val="left" w:pos="453"/>
        </w:tabs>
        <w:ind w:right="19"/>
        <w:jc w:val="both"/>
        <w:rPr>
          <w:rFonts w:ascii="Calibri" w:hAnsi="Calibri" w:cs="Arial"/>
          <w:b/>
          <w:sz w:val="24"/>
          <w:szCs w:val="24"/>
          <w:lang w:eastAsia="fr-FR"/>
        </w:rPr>
      </w:pPr>
    </w:p>
    <w:p w14:paraId="4B392D36" w14:textId="7314BD56" w:rsidR="00C44BA1" w:rsidRPr="009E15D9" w:rsidRDefault="00C44BA1" w:rsidP="009C2B1E">
      <w:pPr>
        <w:jc w:val="both"/>
        <w:rPr>
          <w:rFonts w:asciiTheme="minorHAnsi" w:hAnsiTheme="minorHAnsi" w:cstheme="minorHAnsi"/>
          <w:color w:val="000000"/>
          <w:sz w:val="24"/>
          <w:szCs w:val="24"/>
        </w:rPr>
      </w:pPr>
      <w:bookmarkStart w:id="4" w:name="Charge_supplémentaire"/>
      <w:r w:rsidRPr="009E15D9">
        <w:rPr>
          <w:rFonts w:asciiTheme="minorHAnsi" w:hAnsiTheme="minorHAnsi" w:cstheme="minorHAnsi"/>
          <w:b/>
          <w:bCs/>
          <w:sz w:val="24"/>
          <w:szCs w:val="24"/>
          <w:lang w:eastAsia="fr-FR"/>
        </w:rPr>
        <w:t>Charge supplémentaire pour sous-</w:t>
      </w:r>
      <w:r w:rsidR="009E15D9" w:rsidRPr="009E15D9">
        <w:rPr>
          <w:rFonts w:asciiTheme="minorHAnsi" w:hAnsiTheme="minorHAnsi" w:cstheme="minorHAnsi"/>
          <w:b/>
          <w:bCs/>
          <w:sz w:val="24"/>
          <w:szCs w:val="24"/>
          <w:lang w:eastAsia="fr-FR"/>
        </w:rPr>
        <w:t>occupation</w:t>
      </w:r>
      <w:r w:rsidRPr="009E15D9">
        <w:rPr>
          <w:rFonts w:asciiTheme="minorHAnsi" w:hAnsiTheme="minorHAnsi" w:cstheme="minorHAnsi"/>
          <w:b/>
          <w:bCs/>
          <w:sz w:val="24"/>
          <w:szCs w:val="24"/>
          <w:lang w:eastAsia="fr-FR"/>
        </w:rPr>
        <w:t xml:space="preserve"> :</w:t>
      </w:r>
      <w:r w:rsidRPr="009E15D9">
        <w:rPr>
          <w:rFonts w:asciiTheme="minorHAnsi" w:hAnsiTheme="minorHAnsi" w:cstheme="minorHAnsi"/>
          <w:sz w:val="24"/>
          <w:szCs w:val="24"/>
          <w:lang w:eastAsia="fr-FR"/>
        </w:rPr>
        <w:t xml:space="preserve"> </w:t>
      </w:r>
      <w:bookmarkEnd w:id="4"/>
      <w:r w:rsidRPr="009E15D9">
        <w:rPr>
          <w:rFonts w:asciiTheme="minorHAnsi" w:hAnsiTheme="minorHAnsi" w:cstheme="minorHAnsi"/>
          <w:sz w:val="24"/>
          <w:szCs w:val="24"/>
          <w:lang w:eastAsia="fr-FR"/>
        </w:rPr>
        <w:t>La différence entre le droit d’occupation pour le logement actuel du ménage et le droit d’occupation pour le logement auquel le ménage est admissible selon la Norme nationale d’occupation (NNO).</w:t>
      </w:r>
    </w:p>
    <w:p w14:paraId="71A797EB" w14:textId="77777777" w:rsidR="00C44BA1" w:rsidRPr="009E15D9" w:rsidRDefault="00C44BA1" w:rsidP="009C2B1E">
      <w:pPr>
        <w:jc w:val="both"/>
        <w:rPr>
          <w:rFonts w:asciiTheme="minorHAnsi" w:hAnsiTheme="minorHAnsi" w:cstheme="minorHAnsi"/>
          <w:color w:val="000000"/>
          <w:sz w:val="24"/>
          <w:szCs w:val="24"/>
        </w:rPr>
      </w:pPr>
    </w:p>
    <w:p w14:paraId="6B885C49" w14:textId="6121CBDF" w:rsidR="00C44BA1" w:rsidRPr="009E15D9" w:rsidRDefault="00C44BA1" w:rsidP="009C2B1E">
      <w:pPr>
        <w:jc w:val="both"/>
        <w:rPr>
          <w:rFonts w:asciiTheme="minorHAnsi" w:hAnsiTheme="minorHAnsi" w:cstheme="minorHAnsi"/>
          <w:sz w:val="24"/>
          <w:szCs w:val="24"/>
        </w:rPr>
      </w:pPr>
      <w:bookmarkStart w:id="5" w:name="Coopérative"/>
      <w:r w:rsidRPr="009E15D9">
        <w:rPr>
          <w:rFonts w:asciiTheme="minorHAnsi" w:hAnsiTheme="minorHAnsi" w:cstheme="minorHAnsi"/>
          <w:b/>
          <w:bCs/>
          <w:sz w:val="24"/>
          <w:szCs w:val="24"/>
        </w:rPr>
        <w:t>Coopérative</w:t>
      </w:r>
      <w:bookmarkEnd w:id="5"/>
      <w:r w:rsidRPr="009E15D9">
        <w:rPr>
          <w:rFonts w:asciiTheme="minorHAnsi" w:hAnsiTheme="minorHAnsi" w:cstheme="minorHAnsi"/>
          <w:b/>
          <w:bCs/>
          <w:sz w:val="24"/>
          <w:szCs w:val="24"/>
        </w:rPr>
        <w:t xml:space="preserve"> :</w:t>
      </w:r>
      <w:r w:rsidRPr="009E15D9">
        <w:rPr>
          <w:rFonts w:asciiTheme="minorHAnsi" w:hAnsiTheme="minorHAnsi" w:cstheme="minorHAnsi"/>
          <w:sz w:val="24"/>
          <w:szCs w:val="24"/>
        </w:rPr>
        <w:t xml:space="preserve"> La Coopérative d’habitation _________________.</w:t>
      </w:r>
    </w:p>
    <w:p w14:paraId="406EEAC7" w14:textId="77777777" w:rsidR="00C44BA1" w:rsidRPr="009E15D9" w:rsidRDefault="00C44BA1" w:rsidP="009C2B1E">
      <w:pPr>
        <w:jc w:val="both"/>
        <w:rPr>
          <w:rFonts w:asciiTheme="minorHAnsi" w:hAnsiTheme="minorHAnsi" w:cstheme="minorHAnsi"/>
          <w:b/>
          <w:bCs/>
          <w:color w:val="000000"/>
          <w:sz w:val="24"/>
          <w:szCs w:val="24"/>
        </w:rPr>
      </w:pPr>
    </w:p>
    <w:p w14:paraId="69495D65" w14:textId="457BFB92" w:rsidR="00C44BA1" w:rsidRPr="009E15D9" w:rsidRDefault="00C44BA1" w:rsidP="009C2B1E">
      <w:pPr>
        <w:jc w:val="both"/>
        <w:rPr>
          <w:rFonts w:asciiTheme="minorHAnsi" w:hAnsiTheme="minorHAnsi" w:cstheme="minorHAnsi"/>
          <w:color w:val="000000"/>
          <w:sz w:val="24"/>
          <w:szCs w:val="24"/>
        </w:rPr>
      </w:pPr>
      <w:r w:rsidRPr="009E15D9">
        <w:rPr>
          <w:rFonts w:asciiTheme="minorHAnsi" w:hAnsiTheme="minorHAnsi" w:cstheme="minorHAnsi"/>
          <w:b/>
          <w:bCs/>
          <w:color w:val="000000"/>
          <w:sz w:val="24"/>
          <w:szCs w:val="24"/>
        </w:rPr>
        <w:t xml:space="preserve">Demande de soutien au loyer – déclaration annuelle du ménage : </w:t>
      </w:r>
      <w:r w:rsidRPr="009E15D9">
        <w:rPr>
          <w:rFonts w:asciiTheme="minorHAnsi" w:hAnsiTheme="minorHAnsi" w:cstheme="minorHAnsi"/>
          <w:color w:val="000000"/>
          <w:sz w:val="24"/>
          <w:szCs w:val="24"/>
        </w:rPr>
        <w:t>Le</w:t>
      </w:r>
      <w:r w:rsidRPr="009E15D9">
        <w:rPr>
          <w:rFonts w:asciiTheme="minorHAnsi" w:hAnsiTheme="minorHAnsi" w:cstheme="minorHAnsi"/>
          <w:b/>
          <w:bCs/>
          <w:color w:val="000000"/>
          <w:sz w:val="24"/>
          <w:szCs w:val="24"/>
        </w:rPr>
        <w:t xml:space="preserve"> </w:t>
      </w:r>
      <w:r w:rsidRPr="009E15D9">
        <w:rPr>
          <w:rFonts w:asciiTheme="minorHAnsi" w:hAnsiTheme="minorHAnsi" w:cstheme="minorHAnsi"/>
          <w:color w:val="000000"/>
          <w:sz w:val="24"/>
          <w:szCs w:val="24"/>
        </w:rPr>
        <w:t>formulaire qui doit être rempli minimalement tous les ans par les ménages désirant obtenir du soutien au loyer.</w:t>
      </w:r>
    </w:p>
    <w:p w14:paraId="5EC14238" w14:textId="77777777" w:rsidR="00C44BA1" w:rsidRPr="009E15D9" w:rsidRDefault="00C44BA1" w:rsidP="009C2B1E">
      <w:pPr>
        <w:tabs>
          <w:tab w:val="left" w:pos="1530"/>
        </w:tabs>
        <w:spacing w:line="276" w:lineRule="auto"/>
        <w:ind w:right="19" w:hanging="24"/>
        <w:jc w:val="both"/>
        <w:rPr>
          <w:rFonts w:asciiTheme="minorHAnsi" w:hAnsiTheme="minorHAnsi" w:cstheme="minorHAnsi"/>
          <w:b/>
          <w:sz w:val="24"/>
          <w:szCs w:val="24"/>
          <w:lang w:eastAsia="fr-FR"/>
        </w:rPr>
      </w:pPr>
    </w:p>
    <w:p w14:paraId="3E90D5B7" w14:textId="6536BD1E" w:rsidR="00C44BA1" w:rsidRPr="009E15D9" w:rsidRDefault="00C44BA1" w:rsidP="009C2B1E">
      <w:pPr>
        <w:tabs>
          <w:tab w:val="left" w:pos="1530"/>
        </w:tabs>
        <w:spacing w:line="276" w:lineRule="auto"/>
        <w:ind w:right="19" w:hanging="24"/>
        <w:jc w:val="both"/>
        <w:rPr>
          <w:rFonts w:asciiTheme="minorHAnsi" w:hAnsiTheme="minorHAnsi" w:cstheme="minorHAnsi"/>
          <w:sz w:val="24"/>
          <w:szCs w:val="24"/>
          <w:lang w:eastAsia="fr-FR"/>
        </w:rPr>
      </w:pPr>
      <w:r w:rsidRPr="009E15D9">
        <w:rPr>
          <w:rFonts w:asciiTheme="minorHAnsi" w:hAnsiTheme="minorHAnsi" w:cstheme="minorHAnsi"/>
          <w:b/>
          <w:sz w:val="24"/>
          <w:szCs w:val="24"/>
          <w:lang w:eastAsia="fr-FR"/>
        </w:rPr>
        <w:t>Entente </w:t>
      </w:r>
      <w:r w:rsidRPr="009E15D9">
        <w:rPr>
          <w:rFonts w:asciiTheme="minorHAnsi" w:hAnsiTheme="minorHAnsi" w:cstheme="minorHAnsi"/>
          <w:bCs/>
          <w:sz w:val="24"/>
          <w:szCs w:val="24"/>
          <w:lang w:eastAsia="fr-FR"/>
        </w:rPr>
        <w:t>: L’entente</w:t>
      </w:r>
      <w:r w:rsidRPr="009E15D9">
        <w:rPr>
          <w:rFonts w:asciiTheme="minorHAnsi" w:hAnsiTheme="minorHAnsi" w:cstheme="minorHAnsi"/>
          <w:sz w:val="24"/>
          <w:szCs w:val="24"/>
          <w:lang w:eastAsia="fr-FR"/>
        </w:rPr>
        <w:t xml:space="preserve"> intervenue entre la SCHL et la Coopérative, en lien avec l’IFLC</w:t>
      </w:r>
      <w:r w:rsidR="00851144" w:rsidRPr="009E15D9">
        <w:rPr>
          <w:rFonts w:asciiTheme="minorHAnsi" w:hAnsiTheme="minorHAnsi" w:cstheme="minorHAnsi"/>
          <w:sz w:val="24"/>
          <w:szCs w:val="24"/>
          <w:lang w:eastAsia="fr-FR"/>
        </w:rPr>
        <w:t>-2</w:t>
      </w:r>
      <w:r w:rsidRPr="009E15D9">
        <w:rPr>
          <w:rFonts w:asciiTheme="minorHAnsi" w:hAnsiTheme="minorHAnsi" w:cstheme="minorHAnsi"/>
          <w:sz w:val="24"/>
          <w:szCs w:val="24"/>
          <w:lang w:eastAsia="fr-FR"/>
        </w:rPr>
        <w:t xml:space="preserve">. </w:t>
      </w:r>
    </w:p>
    <w:p w14:paraId="6F27BEAF" w14:textId="77777777" w:rsidR="00C44BA1" w:rsidRPr="009E15D9" w:rsidRDefault="00C44BA1" w:rsidP="009C2B1E">
      <w:pPr>
        <w:jc w:val="both"/>
        <w:rPr>
          <w:rFonts w:asciiTheme="minorHAnsi" w:hAnsiTheme="minorHAnsi" w:cstheme="minorHAnsi"/>
          <w:b/>
          <w:bCs/>
          <w:sz w:val="24"/>
          <w:szCs w:val="24"/>
        </w:rPr>
      </w:pPr>
    </w:p>
    <w:p w14:paraId="5563A825" w14:textId="043A9AC2" w:rsidR="00C44BA1" w:rsidRPr="009E15D9" w:rsidRDefault="00C44BA1" w:rsidP="009C2B1E">
      <w:pPr>
        <w:jc w:val="both"/>
        <w:rPr>
          <w:rFonts w:asciiTheme="minorHAnsi" w:hAnsiTheme="minorHAnsi" w:cstheme="minorHAnsi"/>
          <w:sz w:val="24"/>
          <w:szCs w:val="24"/>
        </w:rPr>
      </w:pPr>
      <w:r w:rsidRPr="009E15D9">
        <w:rPr>
          <w:rFonts w:asciiTheme="minorHAnsi" w:hAnsiTheme="minorHAnsi" w:cstheme="minorHAnsi"/>
          <w:b/>
          <w:bCs/>
          <w:sz w:val="24"/>
          <w:szCs w:val="24"/>
        </w:rPr>
        <w:t>IFLC</w:t>
      </w:r>
      <w:r w:rsidR="00851144" w:rsidRPr="009E15D9">
        <w:rPr>
          <w:rFonts w:asciiTheme="minorHAnsi" w:hAnsiTheme="minorHAnsi" w:cstheme="minorHAnsi"/>
          <w:b/>
          <w:bCs/>
          <w:sz w:val="24"/>
          <w:szCs w:val="24"/>
        </w:rPr>
        <w:t>-2</w:t>
      </w:r>
      <w:r w:rsidRPr="009E15D9">
        <w:rPr>
          <w:rFonts w:asciiTheme="minorHAnsi" w:hAnsiTheme="minorHAnsi" w:cstheme="minorHAnsi"/>
          <w:b/>
          <w:bCs/>
          <w:sz w:val="24"/>
          <w:szCs w:val="24"/>
        </w:rPr>
        <w:t> :</w:t>
      </w:r>
      <w:r w:rsidRPr="009E15D9">
        <w:rPr>
          <w:rFonts w:asciiTheme="minorHAnsi" w:hAnsiTheme="minorHAnsi" w:cstheme="minorHAnsi"/>
          <w:sz w:val="24"/>
          <w:szCs w:val="24"/>
        </w:rPr>
        <w:t xml:space="preserve"> Le programme </w:t>
      </w:r>
      <w:r w:rsidRPr="009E15D9">
        <w:rPr>
          <w:rFonts w:asciiTheme="minorHAnsi" w:hAnsiTheme="minorHAnsi" w:cstheme="minorHAnsi"/>
          <w:i/>
          <w:iCs/>
          <w:sz w:val="24"/>
          <w:szCs w:val="24"/>
        </w:rPr>
        <w:t>Initiative fédérale de logement communautaire</w:t>
      </w:r>
      <w:r w:rsidRPr="009E15D9">
        <w:rPr>
          <w:rFonts w:asciiTheme="minorHAnsi" w:hAnsiTheme="minorHAnsi" w:cstheme="minorHAnsi"/>
          <w:sz w:val="24"/>
          <w:szCs w:val="24"/>
        </w:rPr>
        <w:t xml:space="preserve"> mis en œuvre par le gouvernement du Canada dans le cadre de la </w:t>
      </w:r>
      <w:r w:rsidRPr="009E15D9">
        <w:rPr>
          <w:rFonts w:asciiTheme="minorHAnsi" w:hAnsiTheme="minorHAnsi" w:cstheme="minorHAnsi"/>
          <w:i/>
          <w:iCs/>
          <w:sz w:val="24"/>
          <w:szCs w:val="24"/>
        </w:rPr>
        <w:t>Stratégie nationale sur le logement</w:t>
      </w:r>
      <w:r w:rsidRPr="009E15D9">
        <w:rPr>
          <w:rFonts w:asciiTheme="minorHAnsi" w:hAnsiTheme="minorHAnsi" w:cstheme="minorHAnsi"/>
          <w:sz w:val="24"/>
          <w:szCs w:val="24"/>
        </w:rPr>
        <w:t>.</w:t>
      </w:r>
    </w:p>
    <w:p w14:paraId="2AD9015A" w14:textId="77777777" w:rsidR="00C44BA1" w:rsidRPr="009E15D9" w:rsidRDefault="00C44BA1" w:rsidP="009C2B1E">
      <w:pPr>
        <w:jc w:val="both"/>
        <w:rPr>
          <w:rFonts w:asciiTheme="minorHAnsi" w:hAnsiTheme="minorHAnsi" w:cstheme="minorHAnsi"/>
          <w:b/>
          <w:bCs/>
          <w:color w:val="000000"/>
          <w:sz w:val="24"/>
          <w:szCs w:val="24"/>
        </w:rPr>
      </w:pPr>
    </w:p>
    <w:p w14:paraId="6B366509" w14:textId="79DE2124" w:rsidR="00C44BA1" w:rsidRPr="009E15D9" w:rsidRDefault="00C44BA1" w:rsidP="009C2B1E">
      <w:pPr>
        <w:jc w:val="both"/>
        <w:rPr>
          <w:rFonts w:asciiTheme="minorHAnsi" w:hAnsiTheme="minorHAnsi" w:cstheme="minorHAnsi"/>
          <w:color w:val="000000"/>
          <w:sz w:val="24"/>
          <w:szCs w:val="24"/>
        </w:rPr>
      </w:pPr>
      <w:r w:rsidRPr="009E15D9">
        <w:rPr>
          <w:rFonts w:asciiTheme="minorHAnsi" w:hAnsiTheme="minorHAnsi" w:cstheme="minorHAnsi"/>
          <w:b/>
          <w:bCs/>
          <w:color w:val="000000"/>
          <w:sz w:val="24"/>
          <w:szCs w:val="24"/>
        </w:rPr>
        <w:t xml:space="preserve">Loyer proportionné au revenu : </w:t>
      </w:r>
      <w:r w:rsidRPr="009E15D9">
        <w:rPr>
          <w:rFonts w:asciiTheme="minorHAnsi" w:hAnsiTheme="minorHAnsi" w:cstheme="minorHAnsi"/>
          <w:color w:val="000000"/>
          <w:sz w:val="24"/>
          <w:szCs w:val="24"/>
        </w:rPr>
        <w:t>Le</w:t>
      </w:r>
      <w:r w:rsidRPr="009E15D9">
        <w:rPr>
          <w:rFonts w:asciiTheme="minorHAnsi" w:hAnsiTheme="minorHAnsi" w:cstheme="minorHAnsi"/>
          <w:b/>
          <w:bCs/>
          <w:color w:val="000000"/>
          <w:sz w:val="24"/>
          <w:szCs w:val="24"/>
        </w:rPr>
        <w:t xml:space="preserve"> </w:t>
      </w:r>
      <w:r w:rsidRPr="009E15D9">
        <w:rPr>
          <w:rFonts w:asciiTheme="minorHAnsi" w:hAnsiTheme="minorHAnsi" w:cstheme="minorHAnsi"/>
          <w:color w:val="000000"/>
          <w:sz w:val="24"/>
          <w:szCs w:val="24"/>
        </w:rPr>
        <w:t xml:space="preserve">revenu mensuel brut du ménage multiplié par le taux d’effort tel que déterminé par la Coopérative. </w:t>
      </w:r>
    </w:p>
    <w:p w14:paraId="7262254C" w14:textId="77777777" w:rsidR="00C44BA1" w:rsidRPr="009E15D9" w:rsidRDefault="00C44BA1" w:rsidP="009C2B1E">
      <w:pPr>
        <w:jc w:val="both"/>
        <w:rPr>
          <w:rFonts w:asciiTheme="minorHAnsi" w:hAnsiTheme="minorHAnsi" w:cstheme="minorHAnsi"/>
          <w:b/>
          <w:bCs/>
          <w:color w:val="000000"/>
          <w:sz w:val="24"/>
          <w:szCs w:val="24"/>
        </w:rPr>
      </w:pPr>
    </w:p>
    <w:p w14:paraId="20CF030E" w14:textId="2062A99C" w:rsidR="00C44BA1" w:rsidRPr="009E15D9" w:rsidRDefault="00C44BA1" w:rsidP="009C2B1E">
      <w:pPr>
        <w:jc w:val="both"/>
        <w:rPr>
          <w:rFonts w:asciiTheme="minorHAnsi" w:hAnsiTheme="minorHAnsi" w:cstheme="minorHAnsi"/>
          <w:color w:val="000000"/>
          <w:sz w:val="24"/>
          <w:szCs w:val="24"/>
        </w:rPr>
      </w:pPr>
      <w:r w:rsidRPr="009E15D9">
        <w:rPr>
          <w:rFonts w:asciiTheme="minorHAnsi" w:hAnsiTheme="minorHAnsi" w:cstheme="minorHAnsi"/>
          <w:b/>
          <w:bCs/>
          <w:color w:val="000000"/>
          <w:sz w:val="24"/>
          <w:szCs w:val="24"/>
        </w:rPr>
        <w:t xml:space="preserve">Montant de soutien au loyer : </w:t>
      </w:r>
      <w:r w:rsidRPr="009E15D9">
        <w:rPr>
          <w:rFonts w:asciiTheme="minorHAnsi" w:hAnsiTheme="minorHAnsi" w:cstheme="minorHAnsi"/>
          <w:color w:val="000000"/>
          <w:sz w:val="24"/>
          <w:szCs w:val="24"/>
        </w:rPr>
        <w:t>L’aide financière nécessaire pour couvrir la différence entre le loyer ajusté et la part du ménage et considérant les ajustements pour les services et la charge pour sous-</w:t>
      </w:r>
      <w:r w:rsidR="009E15D9" w:rsidRPr="009E15D9">
        <w:rPr>
          <w:rFonts w:asciiTheme="minorHAnsi" w:hAnsiTheme="minorHAnsi" w:cstheme="minorHAnsi"/>
          <w:color w:val="000000"/>
          <w:sz w:val="24"/>
          <w:szCs w:val="24"/>
        </w:rPr>
        <w:t xml:space="preserve">occupation </w:t>
      </w:r>
      <w:r w:rsidRPr="009E15D9">
        <w:rPr>
          <w:rFonts w:asciiTheme="minorHAnsi" w:hAnsiTheme="minorHAnsi" w:cstheme="minorHAnsi"/>
          <w:color w:val="000000"/>
          <w:sz w:val="24"/>
          <w:szCs w:val="24"/>
        </w:rPr>
        <w:t>s’il y a lieu.</w:t>
      </w:r>
    </w:p>
    <w:p w14:paraId="1561F3C4" w14:textId="77777777" w:rsidR="009C2B1E" w:rsidRPr="009E15D9" w:rsidRDefault="009C2B1E" w:rsidP="009C2B1E">
      <w:pPr>
        <w:jc w:val="both"/>
        <w:rPr>
          <w:rFonts w:asciiTheme="minorHAnsi" w:hAnsiTheme="minorHAnsi" w:cstheme="minorHAnsi"/>
          <w:color w:val="000000"/>
          <w:sz w:val="24"/>
          <w:szCs w:val="24"/>
        </w:rPr>
      </w:pPr>
    </w:p>
    <w:p w14:paraId="51914AA6" w14:textId="0C64C3C1" w:rsidR="00C44BA1" w:rsidRPr="009E15D9" w:rsidRDefault="00C44BA1" w:rsidP="009C2B1E">
      <w:pPr>
        <w:jc w:val="both"/>
        <w:rPr>
          <w:rFonts w:asciiTheme="minorHAnsi" w:hAnsiTheme="minorHAnsi" w:cstheme="minorHAnsi"/>
          <w:color w:val="000000"/>
          <w:sz w:val="24"/>
          <w:szCs w:val="24"/>
        </w:rPr>
      </w:pPr>
      <w:r w:rsidRPr="009E15D9">
        <w:rPr>
          <w:rFonts w:asciiTheme="minorHAnsi" w:hAnsiTheme="minorHAnsi" w:cstheme="minorHAnsi"/>
          <w:b/>
          <w:bCs/>
          <w:color w:val="000000"/>
          <w:sz w:val="24"/>
          <w:szCs w:val="24"/>
        </w:rPr>
        <w:t xml:space="preserve">Nombre référence de ménages (bénéficiant de soutien au loyer) : </w:t>
      </w:r>
      <w:r w:rsidRPr="009E15D9">
        <w:rPr>
          <w:rFonts w:asciiTheme="minorHAnsi" w:hAnsiTheme="minorHAnsi" w:cstheme="minorHAnsi"/>
          <w:color w:val="000000"/>
          <w:sz w:val="24"/>
          <w:szCs w:val="24"/>
        </w:rPr>
        <w:t xml:space="preserve">Le nombre de ménages, tel que confirmé après l’examen du premier exercice financier </w:t>
      </w:r>
      <w:r w:rsidR="00EB1509" w:rsidRPr="009E15D9">
        <w:rPr>
          <w:rFonts w:asciiTheme="minorHAnsi" w:hAnsiTheme="minorHAnsi" w:cstheme="minorHAnsi"/>
          <w:color w:val="000000"/>
          <w:sz w:val="24"/>
          <w:szCs w:val="24"/>
        </w:rPr>
        <w:t>de la Coopérative</w:t>
      </w:r>
      <w:r w:rsidRPr="009E15D9">
        <w:rPr>
          <w:rFonts w:asciiTheme="minorHAnsi" w:hAnsiTheme="minorHAnsi" w:cstheme="minorHAnsi"/>
          <w:color w:val="000000"/>
          <w:sz w:val="24"/>
          <w:szCs w:val="24"/>
        </w:rPr>
        <w:t xml:space="preserve"> sous le programme de l’IFLC-2, pourvu que les conditions de l’entente soient respectées et que les besoins en termes de soutien au loyer soient requis. La SCHL s’engage à couvrir les besoins en soutien au loyer pour ce nombre de ménages afin qu’ils ne paient pas plus de trente pour cent (30%) de leur revenu pour se loger.</w:t>
      </w:r>
    </w:p>
    <w:p w14:paraId="2FC72905" w14:textId="77777777" w:rsidR="009C2B1E" w:rsidRPr="009E15D9" w:rsidRDefault="009C2B1E" w:rsidP="009C2B1E">
      <w:pPr>
        <w:jc w:val="both"/>
        <w:rPr>
          <w:rFonts w:asciiTheme="minorHAnsi" w:hAnsiTheme="minorHAnsi" w:cstheme="minorHAnsi"/>
          <w:b/>
          <w:bCs/>
          <w:color w:val="000000"/>
          <w:sz w:val="24"/>
          <w:szCs w:val="24"/>
        </w:rPr>
      </w:pPr>
    </w:p>
    <w:p w14:paraId="419EF3E4" w14:textId="1BD83C62" w:rsidR="00C44BA1" w:rsidRPr="009E15D9" w:rsidRDefault="00C44BA1" w:rsidP="009C2B1E">
      <w:pPr>
        <w:jc w:val="both"/>
        <w:rPr>
          <w:rFonts w:asciiTheme="minorHAnsi" w:hAnsiTheme="minorHAnsi" w:cstheme="minorHAnsi"/>
          <w:color w:val="000000"/>
          <w:sz w:val="24"/>
          <w:szCs w:val="24"/>
        </w:rPr>
      </w:pPr>
      <w:r w:rsidRPr="009E15D9">
        <w:rPr>
          <w:rFonts w:asciiTheme="minorHAnsi" w:hAnsiTheme="minorHAnsi" w:cstheme="minorHAnsi"/>
          <w:b/>
          <w:bCs/>
          <w:color w:val="000000"/>
          <w:sz w:val="24"/>
          <w:szCs w:val="24"/>
        </w:rPr>
        <w:t xml:space="preserve">Norme nationale d’occupation (NNO) : </w:t>
      </w:r>
      <w:r w:rsidRPr="009E15D9">
        <w:rPr>
          <w:rFonts w:asciiTheme="minorHAnsi" w:hAnsiTheme="minorHAnsi" w:cstheme="minorHAnsi"/>
          <w:color w:val="000000"/>
          <w:sz w:val="24"/>
          <w:szCs w:val="24"/>
        </w:rPr>
        <w:t>Les normes d’occupation en fonction de la taille du logement et la composition du ménage adoptées par le gouvernement fédéral. Dans le cadre du programme de soutien au loyer, les normes d’occupation établissent le nombre de personnes minimum et maximum vivant dans le même logement, selon la Norme nationale d’occupation.</w:t>
      </w:r>
    </w:p>
    <w:p w14:paraId="19B87F58" w14:textId="77777777" w:rsidR="00C44BA1" w:rsidRPr="009C2B1E" w:rsidRDefault="00C44BA1" w:rsidP="009C2B1E">
      <w:pPr>
        <w:tabs>
          <w:tab w:val="left" w:pos="1530"/>
        </w:tabs>
        <w:spacing w:line="276" w:lineRule="auto"/>
        <w:ind w:right="19" w:hanging="24"/>
        <w:jc w:val="both"/>
        <w:rPr>
          <w:rFonts w:asciiTheme="minorHAnsi" w:hAnsiTheme="minorHAnsi" w:cstheme="minorHAnsi"/>
          <w:b/>
          <w:bCs/>
          <w:sz w:val="24"/>
          <w:szCs w:val="24"/>
          <w:lang w:eastAsia="fr-FR"/>
        </w:rPr>
      </w:pPr>
    </w:p>
    <w:p w14:paraId="661D6988" w14:textId="169C4EB2" w:rsidR="00C44BA1" w:rsidRPr="009C2B1E" w:rsidRDefault="00C44BA1" w:rsidP="009C2B1E">
      <w:pPr>
        <w:tabs>
          <w:tab w:val="left" w:pos="1530"/>
        </w:tabs>
        <w:spacing w:line="276" w:lineRule="auto"/>
        <w:ind w:right="19" w:hanging="24"/>
        <w:jc w:val="both"/>
        <w:rPr>
          <w:rFonts w:asciiTheme="minorHAnsi" w:hAnsiTheme="minorHAnsi" w:cstheme="minorHAnsi"/>
          <w:sz w:val="24"/>
          <w:szCs w:val="24"/>
          <w:lang w:eastAsia="fr-FR"/>
        </w:rPr>
      </w:pPr>
      <w:r w:rsidRPr="009C2B1E">
        <w:rPr>
          <w:rFonts w:asciiTheme="minorHAnsi" w:hAnsiTheme="minorHAnsi" w:cstheme="minorHAnsi"/>
          <w:b/>
          <w:bCs/>
          <w:sz w:val="24"/>
          <w:szCs w:val="24"/>
          <w:lang w:eastAsia="fr-FR"/>
        </w:rPr>
        <w:t>Politique :</w:t>
      </w:r>
      <w:r w:rsidRPr="009C2B1E">
        <w:rPr>
          <w:rFonts w:asciiTheme="minorHAnsi" w:hAnsiTheme="minorHAnsi" w:cstheme="minorHAnsi"/>
          <w:sz w:val="24"/>
          <w:szCs w:val="24"/>
          <w:lang w:eastAsia="fr-FR"/>
        </w:rPr>
        <w:t xml:space="preserve"> La présente Politique d’application de l’Initiative fédérale de logement communautaire (IFLC</w:t>
      </w:r>
      <w:r w:rsidR="00851144">
        <w:rPr>
          <w:rFonts w:asciiTheme="minorHAnsi" w:hAnsiTheme="minorHAnsi" w:cstheme="minorHAnsi"/>
          <w:sz w:val="24"/>
          <w:szCs w:val="24"/>
          <w:lang w:eastAsia="fr-FR"/>
        </w:rPr>
        <w:t>-2</w:t>
      </w:r>
      <w:r w:rsidRPr="009C2B1E">
        <w:rPr>
          <w:rFonts w:asciiTheme="minorHAnsi" w:hAnsiTheme="minorHAnsi" w:cstheme="minorHAnsi"/>
          <w:sz w:val="24"/>
          <w:szCs w:val="24"/>
          <w:lang w:eastAsia="fr-FR"/>
        </w:rPr>
        <w:t>).</w:t>
      </w:r>
    </w:p>
    <w:p w14:paraId="25236064" w14:textId="77777777" w:rsidR="009C2B1E" w:rsidRPr="009C2B1E" w:rsidRDefault="009C2B1E" w:rsidP="009C2B1E">
      <w:pPr>
        <w:tabs>
          <w:tab w:val="left" w:pos="1530"/>
        </w:tabs>
        <w:spacing w:line="276" w:lineRule="auto"/>
        <w:ind w:right="19" w:hanging="24"/>
        <w:jc w:val="both"/>
        <w:rPr>
          <w:rFonts w:ascii="Arial" w:hAnsi="Arial" w:cs="Arial"/>
          <w:sz w:val="20"/>
          <w:szCs w:val="20"/>
          <w:lang w:eastAsia="fr-FR"/>
        </w:rPr>
      </w:pPr>
    </w:p>
    <w:p w14:paraId="1166809E" w14:textId="77777777" w:rsidR="00C44BA1" w:rsidRPr="009C2B1E" w:rsidRDefault="00C44BA1" w:rsidP="009C2B1E">
      <w:pPr>
        <w:jc w:val="both"/>
        <w:rPr>
          <w:rFonts w:asciiTheme="minorHAnsi" w:hAnsiTheme="minorHAnsi" w:cstheme="minorHAnsi"/>
          <w:sz w:val="24"/>
          <w:szCs w:val="24"/>
        </w:rPr>
      </w:pPr>
      <w:r w:rsidRPr="009C2B1E">
        <w:rPr>
          <w:rFonts w:asciiTheme="minorHAnsi" w:hAnsiTheme="minorHAnsi" w:cstheme="minorHAnsi"/>
          <w:b/>
          <w:sz w:val="24"/>
          <w:szCs w:val="24"/>
          <w:lang w:eastAsia="fr-FR"/>
        </w:rPr>
        <w:t>R</w:t>
      </w:r>
      <w:r w:rsidRPr="009C2B1E">
        <w:rPr>
          <w:rFonts w:asciiTheme="minorHAnsi" w:eastAsiaTheme="minorHAnsi" w:hAnsiTheme="minorHAnsi" w:cstheme="minorHAnsi"/>
          <w:b/>
          <w:sz w:val="24"/>
          <w:szCs w:val="24"/>
          <w:lang w:eastAsia="fr-FR"/>
        </w:rPr>
        <w:t>enseignements personnels</w:t>
      </w:r>
      <w:r w:rsidRPr="009C2B1E">
        <w:rPr>
          <w:rFonts w:asciiTheme="minorHAnsi" w:hAnsiTheme="minorHAnsi" w:cstheme="minorHAnsi"/>
          <w:b/>
          <w:sz w:val="24"/>
          <w:szCs w:val="24"/>
          <w:lang w:eastAsia="fr-FR"/>
        </w:rPr>
        <w:t> :</w:t>
      </w:r>
      <w:r w:rsidRPr="009C2B1E">
        <w:rPr>
          <w:rFonts w:asciiTheme="minorHAnsi" w:hAnsiTheme="minorHAnsi" w:cstheme="minorHAnsi"/>
          <w:color w:val="000000"/>
          <w:sz w:val="24"/>
          <w:szCs w:val="24"/>
        </w:rPr>
        <w:t xml:space="preserve"> </w:t>
      </w:r>
      <w:r w:rsidRPr="009C2B1E">
        <w:rPr>
          <w:rFonts w:asciiTheme="minorHAnsi" w:hAnsiTheme="minorHAnsi" w:cstheme="minorHAnsi"/>
          <w:color w:val="333333"/>
          <w:sz w:val="24"/>
          <w:szCs w:val="24"/>
          <w:shd w:val="clear" w:color="auto" w:fill="FFFFFF"/>
        </w:rPr>
        <w:t>Tout renseignement qui concerne une personne physique et permet de l’identifier, quel que soit le support utilisé (papier ou numérique).</w:t>
      </w:r>
    </w:p>
    <w:p w14:paraId="4ABD97B5" w14:textId="77777777" w:rsidR="00C44BA1" w:rsidRPr="009C2B1E" w:rsidRDefault="00C44BA1" w:rsidP="009C2B1E">
      <w:pPr>
        <w:jc w:val="both"/>
        <w:rPr>
          <w:rFonts w:asciiTheme="minorHAnsi" w:hAnsiTheme="minorHAnsi" w:cstheme="minorHAnsi"/>
          <w:b/>
          <w:bCs/>
          <w:sz w:val="24"/>
          <w:szCs w:val="24"/>
        </w:rPr>
      </w:pPr>
    </w:p>
    <w:p w14:paraId="2460EAB1" w14:textId="5F40FC64" w:rsidR="00C44BA1" w:rsidRPr="009C2B1E" w:rsidRDefault="00C44BA1" w:rsidP="009C2B1E">
      <w:pPr>
        <w:jc w:val="both"/>
        <w:rPr>
          <w:rFonts w:cstheme="minorHAnsi"/>
          <w:sz w:val="24"/>
          <w:szCs w:val="24"/>
        </w:rPr>
      </w:pPr>
      <w:r w:rsidRPr="009C2B1E">
        <w:rPr>
          <w:rFonts w:asciiTheme="minorHAnsi" w:hAnsiTheme="minorHAnsi" w:cstheme="minorHAnsi"/>
          <w:b/>
          <w:bCs/>
          <w:sz w:val="24"/>
          <w:szCs w:val="24"/>
        </w:rPr>
        <w:lastRenderedPageBreak/>
        <w:t>SCHL :</w:t>
      </w:r>
      <w:r w:rsidRPr="009C2B1E">
        <w:rPr>
          <w:rFonts w:asciiTheme="minorHAnsi" w:hAnsiTheme="minorHAnsi" w:cstheme="minorHAnsi"/>
          <w:sz w:val="24"/>
          <w:szCs w:val="24"/>
        </w:rPr>
        <w:t xml:space="preserve"> La</w:t>
      </w:r>
      <w:r w:rsidRPr="009C2B1E">
        <w:rPr>
          <w:rFonts w:cstheme="minorHAnsi"/>
          <w:sz w:val="24"/>
          <w:szCs w:val="24"/>
        </w:rPr>
        <w:t xml:space="preserve"> </w:t>
      </w:r>
      <w:r w:rsidRPr="009C2B1E">
        <w:rPr>
          <w:rFonts w:asciiTheme="minorHAnsi" w:hAnsiTheme="minorHAnsi" w:cstheme="minorHAnsi"/>
          <w:sz w:val="24"/>
          <w:szCs w:val="24"/>
        </w:rPr>
        <w:t>Société Canadienne d’hypothèques et de logement.</w:t>
      </w:r>
    </w:p>
    <w:p w14:paraId="7B39ED79" w14:textId="77777777" w:rsidR="00C44BA1" w:rsidRPr="009C2B1E" w:rsidRDefault="00C44BA1" w:rsidP="009C2B1E">
      <w:pPr>
        <w:jc w:val="both"/>
        <w:rPr>
          <w:rFonts w:asciiTheme="minorHAnsi" w:hAnsiTheme="minorHAnsi" w:cstheme="minorHAnsi"/>
          <w:b/>
          <w:bCs/>
          <w:color w:val="000000"/>
          <w:sz w:val="24"/>
          <w:szCs w:val="24"/>
        </w:rPr>
      </w:pPr>
    </w:p>
    <w:p w14:paraId="3A71C1A8" w14:textId="6F0EBD3D" w:rsidR="00C44BA1" w:rsidRPr="009C2B1E" w:rsidRDefault="00C44BA1" w:rsidP="009C2B1E">
      <w:pPr>
        <w:jc w:val="both"/>
        <w:rPr>
          <w:rFonts w:asciiTheme="minorHAnsi" w:hAnsiTheme="minorHAnsi" w:cstheme="minorHAnsi"/>
          <w:color w:val="000000"/>
          <w:sz w:val="24"/>
          <w:szCs w:val="24"/>
        </w:rPr>
      </w:pPr>
      <w:r w:rsidRPr="009C2B1E">
        <w:rPr>
          <w:rFonts w:asciiTheme="minorHAnsi" w:hAnsiTheme="minorHAnsi" w:cstheme="minorHAnsi"/>
          <w:b/>
          <w:bCs/>
          <w:color w:val="000000"/>
          <w:sz w:val="24"/>
          <w:szCs w:val="24"/>
        </w:rPr>
        <w:t>Sous-</w:t>
      </w:r>
      <w:r w:rsidR="009E15D9">
        <w:rPr>
          <w:rFonts w:asciiTheme="minorHAnsi" w:hAnsiTheme="minorHAnsi" w:cstheme="minorHAnsi"/>
          <w:b/>
          <w:bCs/>
          <w:color w:val="000000"/>
          <w:sz w:val="24"/>
          <w:szCs w:val="24"/>
        </w:rPr>
        <w:t>occupation</w:t>
      </w:r>
      <w:r w:rsidRPr="009C2B1E">
        <w:rPr>
          <w:rFonts w:asciiTheme="minorHAnsi" w:hAnsiTheme="minorHAnsi" w:cstheme="minorHAnsi"/>
          <w:b/>
          <w:bCs/>
          <w:color w:val="000000"/>
          <w:sz w:val="24"/>
          <w:szCs w:val="24"/>
        </w:rPr>
        <w:t xml:space="preserve"> : </w:t>
      </w:r>
      <w:r w:rsidRPr="009C2B1E">
        <w:rPr>
          <w:rFonts w:asciiTheme="minorHAnsi" w:hAnsiTheme="minorHAnsi" w:cstheme="minorHAnsi"/>
          <w:color w:val="000000"/>
          <w:sz w:val="24"/>
          <w:szCs w:val="24"/>
        </w:rPr>
        <w:t>Une</w:t>
      </w:r>
      <w:r w:rsidRPr="009C2B1E">
        <w:rPr>
          <w:rFonts w:cstheme="minorHAnsi"/>
          <w:b/>
          <w:bCs/>
          <w:color w:val="000000"/>
          <w:sz w:val="24"/>
          <w:szCs w:val="24"/>
        </w:rPr>
        <w:t xml:space="preserve"> </w:t>
      </w:r>
      <w:r w:rsidRPr="009C2B1E">
        <w:rPr>
          <w:rFonts w:asciiTheme="minorHAnsi" w:hAnsiTheme="minorHAnsi" w:cstheme="minorHAnsi"/>
          <w:color w:val="000000"/>
          <w:sz w:val="24"/>
          <w:szCs w:val="24"/>
        </w:rPr>
        <w:t xml:space="preserve">situation qui survient lorsque le ménage bénéficiant d’un soutien au loyer habite un logement où le nombre de chambres est supérieur au nombre de chambres requis selon la Norme nationale d’occupation (NNO). </w:t>
      </w:r>
    </w:p>
    <w:p w14:paraId="718EF69F" w14:textId="77777777" w:rsidR="009C2B1E" w:rsidRPr="009C2B1E" w:rsidRDefault="009C2B1E" w:rsidP="009C2B1E">
      <w:pPr>
        <w:jc w:val="both"/>
        <w:rPr>
          <w:rFonts w:asciiTheme="minorHAnsi" w:hAnsiTheme="minorHAnsi" w:cstheme="minorHAnsi"/>
          <w:b/>
          <w:bCs/>
          <w:sz w:val="24"/>
          <w:szCs w:val="24"/>
        </w:rPr>
      </w:pPr>
    </w:p>
    <w:p w14:paraId="0112AC6E" w14:textId="60F78B62" w:rsidR="00C44BA1" w:rsidRPr="009C2B1E" w:rsidRDefault="00C44BA1" w:rsidP="009C2B1E">
      <w:pPr>
        <w:jc w:val="both"/>
        <w:rPr>
          <w:rFonts w:asciiTheme="minorHAnsi" w:hAnsiTheme="minorHAnsi" w:cstheme="minorHAnsi"/>
          <w:sz w:val="24"/>
          <w:szCs w:val="24"/>
        </w:rPr>
      </w:pPr>
      <w:r w:rsidRPr="009C2B1E">
        <w:rPr>
          <w:rFonts w:asciiTheme="minorHAnsi" w:hAnsiTheme="minorHAnsi" w:cstheme="minorHAnsi"/>
          <w:b/>
          <w:bCs/>
          <w:sz w:val="24"/>
          <w:szCs w:val="24"/>
        </w:rPr>
        <w:t>Taux d’effort :</w:t>
      </w:r>
      <w:r w:rsidRPr="009C2B1E">
        <w:rPr>
          <w:rFonts w:asciiTheme="minorHAnsi" w:hAnsiTheme="minorHAnsi" w:cstheme="minorHAnsi"/>
          <w:sz w:val="24"/>
          <w:szCs w:val="24"/>
        </w:rPr>
        <w:t xml:space="preserve"> La proportion des revenus totaux du ménage consacrée au logement</w:t>
      </w:r>
      <w:r w:rsidR="00EB1509">
        <w:rPr>
          <w:rFonts w:asciiTheme="minorHAnsi" w:hAnsiTheme="minorHAnsi" w:cstheme="minorHAnsi"/>
          <w:sz w:val="24"/>
          <w:szCs w:val="24"/>
        </w:rPr>
        <w:t>.</w:t>
      </w:r>
    </w:p>
    <w:p w14:paraId="48B63A96" w14:textId="7CEE897D" w:rsidR="00CF62C2" w:rsidRPr="009C2B1E" w:rsidRDefault="00CF62C2" w:rsidP="00CF62C2">
      <w:pPr>
        <w:tabs>
          <w:tab w:val="left" w:pos="1260"/>
        </w:tabs>
        <w:ind w:right="19"/>
        <w:jc w:val="both"/>
        <w:rPr>
          <w:rFonts w:ascii="Arial" w:hAnsi="Arial" w:cs="Arial"/>
          <w:sz w:val="20"/>
          <w:szCs w:val="20"/>
          <w:lang w:eastAsia="fr-FR"/>
        </w:rPr>
      </w:pPr>
      <w:r w:rsidRPr="009C2B1E">
        <w:rPr>
          <w:rFonts w:ascii="Arial" w:hAnsi="Arial" w:cs="Arial"/>
          <w:sz w:val="20"/>
          <w:szCs w:val="20"/>
          <w:lang w:eastAsia="fr-FR"/>
        </w:rPr>
        <w:br w:type="page"/>
      </w:r>
    </w:p>
    <w:p w14:paraId="25030F61" w14:textId="6AEB30C3" w:rsidR="00FD76D0" w:rsidRPr="009C2B1E" w:rsidRDefault="00C44BA1" w:rsidP="00363347">
      <w:pPr>
        <w:pStyle w:val="Titre2"/>
      </w:pPr>
      <w:bookmarkStart w:id="6" w:name="_Toc80356316"/>
      <w:r w:rsidRPr="009C2B1E">
        <w:lastRenderedPageBreak/>
        <w:t>2</w:t>
      </w:r>
      <w:r w:rsidR="00FD76D0" w:rsidRPr="009C2B1E">
        <w:t>. Objectif</w:t>
      </w:r>
      <w:bookmarkEnd w:id="6"/>
    </w:p>
    <w:p w14:paraId="6C13E3C4" w14:textId="5215B8F6" w:rsidR="00FD76D0" w:rsidRPr="009C2B1E" w:rsidRDefault="00FD76D0" w:rsidP="00FD76D0"/>
    <w:p w14:paraId="266583D2" w14:textId="62671B34" w:rsidR="00FD76D0" w:rsidRPr="009C2B1E" w:rsidRDefault="00C44BA1" w:rsidP="009C2B1E">
      <w:pPr>
        <w:jc w:val="both"/>
        <w:rPr>
          <w:rFonts w:asciiTheme="minorHAnsi" w:hAnsiTheme="minorHAnsi" w:cstheme="minorHAnsi"/>
          <w:sz w:val="24"/>
          <w:szCs w:val="24"/>
        </w:rPr>
      </w:pPr>
      <w:r w:rsidRPr="009C2B1E">
        <w:rPr>
          <w:rFonts w:asciiTheme="minorHAnsi" w:hAnsiTheme="minorHAnsi" w:cstheme="minorHAnsi"/>
          <w:b/>
          <w:bCs/>
          <w:sz w:val="24"/>
          <w:szCs w:val="24"/>
        </w:rPr>
        <w:t>2</w:t>
      </w:r>
      <w:r w:rsidR="00FD76D0" w:rsidRPr="009C2B1E">
        <w:rPr>
          <w:rFonts w:asciiTheme="minorHAnsi" w:hAnsiTheme="minorHAnsi" w:cstheme="minorHAnsi"/>
          <w:b/>
          <w:bCs/>
          <w:sz w:val="24"/>
          <w:szCs w:val="24"/>
        </w:rPr>
        <w:t>.1</w:t>
      </w:r>
      <w:r w:rsidR="00FD76D0" w:rsidRPr="009C2B1E">
        <w:rPr>
          <w:rFonts w:asciiTheme="minorHAnsi" w:hAnsiTheme="minorHAnsi" w:cstheme="minorHAnsi"/>
          <w:sz w:val="24"/>
          <w:szCs w:val="24"/>
        </w:rPr>
        <w:t xml:space="preserve"> La </w:t>
      </w:r>
      <w:r w:rsidR="00C45B53">
        <w:rPr>
          <w:rFonts w:asciiTheme="minorHAnsi" w:hAnsiTheme="minorHAnsi" w:cstheme="minorHAnsi"/>
          <w:sz w:val="24"/>
          <w:szCs w:val="24"/>
        </w:rPr>
        <w:t>présente p</w:t>
      </w:r>
      <w:r w:rsidR="00FD76D0" w:rsidRPr="00EF0F64">
        <w:rPr>
          <w:rFonts w:asciiTheme="minorHAnsi" w:hAnsiTheme="minorHAnsi" w:cstheme="minorHAnsi"/>
          <w:sz w:val="24"/>
          <w:szCs w:val="24"/>
        </w:rPr>
        <w:t>olitique</w:t>
      </w:r>
      <w:r w:rsidR="00FD76D0" w:rsidRPr="009C2B1E">
        <w:rPr>
          <w:rFonts w:asciiTheme="minorHAnsi" w:hAnsiTheme="minorHAnsi" w:cstheme="minorHAnsi"/>
          <w:sz w:val="24"/>
          <w:szCs w:val="24"/>
        </w:rPr>
        <w:t xml:space="preserve"> a pour objectif de </w:t>
      </w:r>
      <w:r w:rsidR="00851144">
        <w:rPr>
          <w:rFonts w:asciiTheme="minorHAnsi" w:hAnsiTheme="minorHAnsi" w:cstheme="minorHAnsi"/>
          <w:sz w:val="24"/>
          <w:szCs w:val="24"/>
        </w:rPr>
        <w:t xml:space="preserve">définir certaines règles d’application de </w:t>
      </w:r>
      <w:r w:rsidR="00FD76D0" w:rsidRPr="009C2B1E">
        <w:rPr>
          <w:rFonts w:asciiTheme="minorHAnsi" w:hAnsiTheme="minorHAnsi" w:cstheme="minorHAnsi"/>
          <w:sz w:val="24"/>
          <w:szCs w:val="24"/>
        </w:rPr>
        <w:t>l’entente conclue entre la Coopérative et la SCHL</w:t>
      </w:r>
      <w:r w:rsidR="00EF0F64">
        <w:rPr>
          <w:rFonts w:asciiTheme="minorHAnsi" w:hAnsiTheme="minorHAnsi" w:cstheme="minorHAnsi"/>
          <w:sz w:val="24"/>
          <w:szCs w:val="24"/>
        </w:rPr>
        <w:t xml:space="preserve"> concernant l’IFLC-2</w:t>
      </w:r>
      <w:r w:rsidR="00FD76D0" w:rsidRPr="009C2B1E">
        <w:rPr>
          <w:rFonts w:asciiTheme="minorHAnsi" w:hAnsiTheme="minorHAnsi" w:cstheme="minorHAnsi"/>
          <w:sz w:val="24"/>
          <w:szCs w:val="24"/>
        </w:rPr>
        <w:t>.</w:t>
      </w:r>
    </w:p>
    <w:p w14:paraId="3F6D97D0" w14:textId="6A65E6FE" w:rsidR="00FD76D0" w:rsidRPr="009C2B1E" w:rsidRDefault="00FD76D0" w:rsidP="009C2B1E">
      <w:pPr>
        <w:jc w:val="both"/>
        <w:rPr>
          <w:rFonts w:asciiTheme="minorHAnsi" w:hAnsiTheme="minorHAnsi" w:cstheme="minorHAnsi"/>
          <w:sz w:val="24"/>
          <w:szCs w:val="24"/>
        </w:rPr>
      </w:pPr>
    </w:p>
    <w:p w14:paraId="625B95B5" w14:textId="28212195" w:rsidR="00FD76D0" w:rsidRPr="009C2B1E" w:rsidRDefault="00C44BA1" w:rsidP="009C2B1E">
      <w:pPr>
        <w:jc w:val="both"/>
        <w:rPr>
          <w:rFonts w:asciiTheme="minorHAnsi" w:hAnsiTheme="minorHAnsi" w:cstheme="minorHAnsi"/>
          <w:sz w:val="24"/>
          <w:szCs w:val="24"/>
        </w:rPr>
      </w:pPr>
      <w:r w:rsidRPr="009C2B1E">
        <w:rPr>
          <w:rFonts w:asciiTheme="minorHAnsi" w:hAnsiTheme="minorHAnsi" w:cstheme="minorHAnsi"/>
          <w:b/>
          <w:bCs/>
          <w:sz w:val="24"/>
          <w:szCs w:val="24"/>
        </w:rPr>
        <w:t>2.2</w:t>
      </w:r>
      <w:r w:rsidRPr="009C2B1E">
        <w:rPr>
          <w:rFonts w:asciiTheme="minorHAnsi" w:hAnsiTheme="minorHAnsi" w:cstheme="minorHAnsi"/>
          <w:sz w:val="24"/>
          <w:szCs w:val="24"/>
        </w:rPr>
        <w:t xml:space="preserve"> </w:t>
      </w:r>
      <w:r w:rsidR="00FD76D0" w:rsidRPr="009C2B1E">
        <w:rPr>
          <w:rFonts w:asciiTheme="minorHAnsi" w:hAnsiTheme="minorHAnsi" w:cstheme="minorHAnsi"/>
          <w:sz w:val="24"/>
          <w:szCs w:val="24"/>
        </w:rPr>
        <w:t>En cas de divergence entre, d’une part, la Politique et, d’autre part, l’</w:t>
      </w:r>
      <w:r w:rsidR="00EF0F64">
        <w:rPr>
          <w:rFonts w:asciiTheme="minorHAnsi" w:hAnsiTheme="minorHAnsi" w:cstheme="minorHAnsi"/>
          <w:sz w:val="24"/>
          <w:szCs w:val="24"/>
        </w:rPr>
        <w:t>E</w:t>
      </w:r>
      <w:r w:rsidR="00FD76D0" w:rsidRPr="009C2B1E">
        <w:rPr>
          <w:rFonts w:asciiTheme="minorHAnsi" w:hAnsiTheme="minorHAnsi" w:cstheme="minorHAnsi"/>
          <w:sz w:val="24"/>
          <w:szCs w:val="24"/>
        </w:rPr>
        <w:t>ntente ainsi que les politiques et normes de la SCHL en vigueur, ces dernières ont préséance.</w:t>
      </w:r>
    </w:p>
    <w:p w14:paraId="33141B8E" w14:textId="77777777" w:rsidR="00FD76D0" w:rsidRPr="009C2B1E" w:rsidRDefault="00FD76D0" w:rsidP="00FD76D0">
      <w:pPr>
        <w:rPr>
          <w:rFonts w:asciiTheme="minorHAnsi" w:hAnsiTheme="minorHAnsi" w:cstheme="minorHAnsi"/>
          <w:sz w:val="24"/>
          <w:szCs w:val="24"/>
        </w:rPr>
      </w:pPr>
    </w:p>
    <w:p w14:paraId="2A001E20" w14:textId="7D02150F" w:rsidR="000E634B" w:rsidRPr="009C2B1E" w:rsidRDefault="00C44BA1" w:rsidP="00363347">
      <w:pPr>
        <w:pStyle w:val="Titre2"/>
      </w:pPr>
      <w:bookmarkStart w:id="7" w:name="_Toc80356317"/>
      <w:r w:rsidRPr="009C2B1E">
        <w:t>3</w:t>
      </w:r>
      <w:r w:rsidR="000E634B" w:rsidRPr="009C2B1E">
        <w:t xml:space="preserve">. </w:t>
      </w:r>
      <w:r w:rsidR="00BF3F89">
        <w:t>Application</w:t>
      </w:r>
      <w:bookmarkEnd w:id="7"/>
      <w:r w:rsidR="000E634B" w:rsidRPr="009C2B1E">
        <w:t xml:space="preserve"> </w:t>
      </w:r>
    </w:p>
    <w:p w14:paraId="27958528" w14:textId="2E2214D7" w:rsidR="000E634B" w:rsidRPr="009C2B1E" w:rsidRDefault="000E634B" w:rsidP="000E634B"/>
    <w:p w14:paraId="6C86569E" w14:textId="261DD97F" w:rsidR="000E634B" w:rsidRPr="004E24FC" w:rsidRDefault="00C44BA1" w:rsidP="009C2B1E">
      <w:pPr>
        <w:jc w:val="both"/>
        <w:rPr>
          <w:rFonts w:asciiTheme="minorHAnsi" w:hAnsiTheme="minorHAnsi" w:cstheme="minorHAnsi"/>
          <w:sz w:val="24"/>
          <w:szCs w:val="24"/>
        </w:rPr>
      </w:pPr>
      <w:r w:rsidRPr="004E24FC">
        <w:rPr>
          <w:rFonts w:asciiTheme="minorHAnsi" w:hAnsiTheme="minorHAnsi" w:cstheme="minorHAnsi"/>
          <w:b/>
          <w:bCs/>
          <w:sz w:val="24"/>
          <w:szCs w:val="24"/>
        </w:rPr>
        <w:t>3</w:t>
      </w:r>
      <w:r w:rsidR="000E634B" w:rsidRPr="004E24FC">
        <w:rPr>
          <w:rFonts w:asciiTheme="minorHAnsi" w:hAnsiTheme="minorHAnsi" w:cstheme="minorHAnsi"/>
          <w:b/>
          <w:bCs/>
          <w:sz w:val="24"/>
          <w:szCs w:val="24"/>
        </w:rPr>
        <w:t>.1.</w:t>
      </w:r>
      <w:r w:rsidR="000E634B" w:rsidRPr="004E24FC">
        <w:rPr>
          <w:rFonts w:asciiTheme="minorHAnsi" w:hAnsiTheme="minorHAnsi" w:cstheme="minorHAnsi"/>
          <w:sz w:val="24"/>
          <w:szCs w:val="24"/>
        </w:rPr>
        <w:t xml:space="preserve"> Les ménages membres et non membres sont admissibles </w:t>
      </w:r>
      <w:r w:rsidR="001151D3" w:rsidRPr="004E24FC">
        <w:rPr>
          <w:rFonts w:asciiTheme="minorHAnsi" w:hAnsiTheme="minorHAnsi" w:cstheme="minorHAnsi"/>
          <w:sz w:val="24"/>
          <w:szCs w:val="24"/>
        </w:rPr>
        <w:t xml:space="preserve">de façon égale </w:t>
      </w:r>
      <w:r w:rsidR="000E634B" w:rsidRPr="004E24FC">
        <w:rPr>
          <w:rFonts w:asciiTheme="minorHAnsi" w:hAnsiTheme="minorHAnsi" w:cstheme="minorHAnsi"/>
          <w:sz w:val="24"/>
          <w:szCs w:val="24"/>
        </w:rPr>
        <w:t>au soutien financier</w:t>
      </w:r>
      <w:r w:rsidR="001151D3" w:rsidRPr="004E24FC">
        <w:rPr>
          <w:rFonts w:asciiTheme="minorHAnsi" w:hAnsiTheme="minorHAnsi" w:cstheme="minorHAnsi"/>
          <w:sz w:val="24"/>
          <w:szCs w:val="24"/>
        </w:rPr>
        <w:t xml:space="preserve"> de l’IFLC</w:t>
      </w:r>
      <w:r w:rsidR="00851144" w:rsidRPr="004E24FC">
        <w:rPr>
          <w:rFonts w:asciiTheme="minorHAnsi" w:hAnsiTheme="minorHAnsi" w:cstheme="minorHAnsi"/>
          <w:sz w:val="24"/>
          <w:szCs w:val="24"/>
        </w:rPr>
        <w:t>-</w:t>
      </w:r>
      <w:commentRangeStart w:id="8"/>
      <w:r w:rsidR="00851144" w:rsidRPr="004E24FC">
        <w:rPr>
          <w:rFonts w:asciiTheme="minorHAnsi" w:hAnsiTheme="minorHAnsi" w:cstheme="minorHAnsi"/>
          <w:sz w:val="24"/>
          <w:szCs w:val="24"/>
        </w:rPr>
        <w:t>2</w:t>
      </w:r>
      <w:commentRangeEnd w:id="8"/>
      <w:r w:rsidR="00AB4FCB" w:rsidRPr="004E24FC">
        <w:rPr>
          <w:rStyle w:val="Marquedecommentaire"/>
          <w:rFonts w:asciiTheme="minorHAnsi" w:hAnsiTheme="minorHAnsi" w:cstheme="minorHAnsi"/>
          <w:sz w:val="24"/>
          <w:szCs w:val="24"/>
        </w:rPr>
        <w:commentReference w:id="8"/>
      </w:r>
      <w:r w:rsidR="00CE41BA" w:rsidRPr="004E24FC">
        <w:rPr>
          <w:rFonts w:asciiTheme="minorHAnsi" w:hAnsiTheme="minorHAnsi" w:cstheme="minorHAnsi"/>
          <w:sz w:val="24"/>
          <w:szCs w:val="24"/>
        </w:rPr>
        <w:t>.</w:t>
      </w:r>
    </w:p>
    <w:p w14:paraId="4F4D3ED6" w14:textId="77777777" w:rsidR="000E634B" w:rsidRPr="009C2B1E" w:rsidRDefault="000E634B" w:rsidP="000E634B"/>
    <w:p w14:paraId="28CFE57A" w14:textId="5E338CF0" w:rsidR="00B83828" w:rsidRPr="009C2B1E" w:rsidRDefault="00B83828" w:rsidP="00B83828">
      <w:pPr>
        <w:rPr>
          <w:rFonts w:asciiTheme="minorHAnsi" w:hAnsiTheme="minorHAnsi" w:cstheme="minorHAnsi"/>
          <w:sz w:val="24"/>
          <w:szCs w:val="24"/>
        </w:rPr>
      </w:pPr>
    </w:p>
    <w:p w14:paraId="11F25E18" w14:textId="00E0587F" w:rsidR="00CF62C2" w:rsidRPr="009C2B1E" w:rsidRDefault="00AB4FCB" w:rsidP="00363347">
      <w:pPr>
        <w:pStyle w:val="Titre2"/>
      </w:pPr>
      <w:bookmarkStart w:id="9" w:name="_Toc80356318"/>
      <w:r>
        <w:t>4</w:t>
      </w:r>
      <w:r w:rsidR="00AA116C" w:rsidRPr="009C2B1E">
        <w:t xml:space="preserve">. </w:t>
      </w:r>
      <w:r w:rsidR="00EF192F" w:rsidRPr="009C2B1E">
        <w:t>Nombre de ménage</w:t>
      </w:r>
      <w:r w:rsidR="00694D82" w:rsidRPr="009C2B1E">
        <w:t>s</w:t>
      </w:r>
      <w:r w:rsidR="00EF192F" w:rsidRPr="009C2B1E">
        <w:t xml:space="preserve"> bénéficiant du soutien au loyer</w:t>
      </w:r>
      <w:bookmarkEnd w:id="9"/>
    </w:p>
    <w:p w14:paraId="1E040B2C" w14:textId="1C2D6596" w:rsidR="00EF192F" w:rsidRPr="009C2B1E" w:rsidRDefault="00EF192F" w:rsidP="00EF192F"/>
    <w:p w14:paraId="76B9DE78" w14:textId="2A795812" w:rsidR="005531ED" w:rsidRPr="004E24FC" w:rsidRDefault="00AB4FCB" w:rsidP="005531ED">
      <w:pPr>
        <w:ind w:right="19"/>
        <w:jc w:val="both"/>
        <w:rPr>
          <w:rFonts w:asciiTheme="minorHAnsi" w:hAnsiTheme="minorHAnsi" w:cstheme="minorHAnsi"/>
          <w:sz w:val="24"/>
          <w:szCs w:val="24"/>
          <w:lang w:eastAsia="fr-FR"/>
        </w:rPr>
      </w:pPr>
      <w:r w:rsidRPr="004E24FC">
        <w:rPr>
          <w:rFonts w:asciiTheme="minorHAnsi" w:hAnsiTheme="minorHAnsi" w:cstheme="minorHAnsi"/>
          <w:b/>
          <w:bCs/>
          <w:sz w:val="24"/>
          <w:szCs w:val="24"/>
          <w:lang w:eastAsia="fr-FR"/>
        </w:rPr>
        <w:t>4</w:t>
      </w:r>
      <w:r w:rsidR="00FB08EE" w:rsidRPr="004E24FC">
        <w:rPr>
          <w:rFonts w:asciiTheme="minorHAnsi" w:hAnsiTheme="minorHAnsi" w:cstheme="minorHAnsi"/>
          <w:b/>
          <w:bCs/>
          <w:sz w:val="24"/>
          <w:szCs w:val="24"/>
          <w:lang w:eastAsia="fr-FR"/>
        </w:rPr>
        <w:t>.</w:t>
      </w:r>
      <w:r w:rsidR="00EA23B1" w:rsidRPr="004E24FC">
        <w:rPr>
          <w:rFonts w:asciiTheme="minorHAnsi" w:hAnsiTheme="minorHAnsi" w:cstheme="minorHAnsi"/>
          <w:b/>
          <w:bCs/>
          <w:sz w:val="24"/>
          <w:szCs w:val="24"/>
          <w:lang w:eastAsia="fr-FR"/>
        </w:rPr>
        <w:t xml:space="preserve">1 </w:t>
      </w:r>
      <w:r w:rsidR="00EA23B1" w:rsidRPr="004E24FC">
        <w:rPr>
          <w:rFonts w:asciiTheme="minorHAnsi" w:hAnsiTheme="minorHAnsi" w:cstheme="minorHAnsi"/>
          <w:sz w:val="24"/>
          <w:szCs w:val="24"/>
          <w:lang w:eastAsia="fr-FR"/>
        </w:rPr>
        <w:t>L</w:t>
      </w:r>
      <w:r w:rsidR="005531ED" w:rsidRPr="004E24FC">
        <w:rPr>
          <w:rFonts w:asciiTheme="minorHAnsi" w:hAnsiTheme="minorHAnsi" w:cstheme="minorHAnsi"/>
          <w:sz w:val="24"/>
          <w:szCs w:val="24"/>
          <w:lang w:eastAsia="fr-FR"/>
        </w:rPr>
        <w:t>e nombre de ménages soutenus par la Coopérative avec l’IFLC</w:t>
      </w:r>
      <w:r w:rsidR="00851144" w:rsidRPr="004E24FC">
        <w:rPr>
          <w:rFonts w:asciiTheme="minorHAnsi" w:hAnsiTheme="minorHAnsi" w:cstheme="minorHAnsi"/>
          <w:sz w:val="24"/>
          <w:szCs w:val="24"/>
          <w:lang w:eastAsia="fr-FR"/>
        </w:rPr>
        <w:t>-2</w:t>
      </w:r>
      <w:r w:rsidR="005531ED" w:rsidRPr="004E24FC">
        <w:rPr>
          <w:rFonts w:asciiTheme="minorHAnsi" w:hAnsiTheme="minorHAnsi" w:cstheme="minorHAnsi"/>
          <w:sz w:val="24"/>
          <w:szCs w:val="24"/>
          <w:lang w:eastAsia="fr-FR"/>
        </w:rPr>
        <w:t xml:space="preserve"> correspond au nombre de référence de ménages bénéficiant d’un soutien au loyer apparaissant à </w:t>
      </w:r>
      <w:r w:rsidR="00EA23B1" w:rsidRPr="004E24FC">
        <w:rPr>
          <w:rFonts w:asciiTheme="minorHAnsi" w:hAnsiTheme="minorHAnsi" w:cstheme="minorHAnsi"/>
          <w:sz w:val="24"/>
          <w:szCs w:val="24"/>
          <w:lang w:eastAsia="fr-FR"/>
        </w:rPr>
        <w:t>l’Annexe B de l</w:t>
      </w:r>
      <w:r w:rsidR="005531ED" w:rsidRPr="004E24FC">
        <w:rPr>
          <w:rFonts w:asciiTheme="minorHAnsi" w:hAnsiTheme="minorHAnsi" w:cstheme="minorHAnsi"/>
          <w:sz w:val="24"/>
          <w:szCs w:val="24"/>
          <w:lang w:eastAsia="fr-FR"/>
        </w:rPr>
        <w:t>’</w:t>
      </w:r>
      <w:r w:rsidR="00EA23B1" w:rsidRPr="004E24FC">
        <w:rPr>
          <w:rFonts w:asciiTheme="minorHAnsi" w:hAnsiTheme="minorHAnsi" w:cstheme="minorHAnsi"/>
          <w:sz w:val="24"/>
          <w:szCs w:val="24"/>
          <w:lang w:eastAsia="fr-FR"/>
        </w:rPr>
        <w:t>E</w:t>
      </w:r>
      <w:r w:rsidR="005531ED" w:rsidRPr="004E24FC">
        <w:rPr>
          <w:rFonts w:asciiTheme="minorHAnsi" w:hAnsiTheme="minorHAnsi" w:cstheme="minorHAnsi"/>
          <w:sz w:val="24"/>
          <w:szCs w:val="24"/>
          <w:lang w:eastAsia="fr-FR"/>
        </w:rPr>
        <w:t>ntente</w:t>
      </w:r>
      <w:r w:rsidR="00EA23B1" w:rsidRPr="004E24FC">
        <w:rPr>
          <w:rFonts w:asciiTheme="minorHAnsi" w:hAnsiTheme="minorHAnsi" w:cstheme="minorHAnsi"/>
          <w:sz w:val="24"/>
          <w:szCs w:val="24"/>
          <w:lang w:eastAsia="fr-FR"/>
        </w:rPr>
        <w:t>.</w:t>
      </w:r>
      <w:r w:rsidR="005531ED" w:rsidRPr="004E24FC">
        <w:rPr>
          <w:rFonts w:asciiTheme="minorHAnsi" w:hAnsiTheme="minorHAnsi" w:cstheme="minorHAnsi"/>
          <w:sz w:val="24"/>
          <w:szCs w:val="24"/>
          <w:lang w:eastAsia="fr-FR"/>
        </w:rPr>
        <w:t xml:space="preserve"> </w:t>
      </w:r>
    </w:p>
    <w:p w14:paraId="185319D7" w14:textId="5398A9F6" w:rsidR="005531ED" w:rsidRPr="004E24FC" w:rsidRDefault="005531ED" w:rsidP="00CF62C2">
      <w:pPr>
        <w:ind w:right="19"/>
        <w:jc w:val="both"/>
        <w:rPr>
          <w:rFonts w:asciiTheme="minorHAnsi" w:hAnsiTheme="minorHAnsi" w:cstheme="minorHAnsi"/>
          <w:sz w:val="24"/>
          <w:szCs w:val="24"/>
          <w:lang w:eastAsia="fr-FR"/>
        </w:rPr>
      </w:pPr>
    </w:p>
    <w:p w14:paraId="03BB4305" w14:textId="429237B9" w:rsidR="005531ED" w:rsidRPr="004E24FC" w:rsidRDefault="00EA23B1" w:rsidP="00CF62C2">
      <w:pPr>
        <w:ind w:right="19"/>
        <w:jc w:val="both"/>
        <w:rPr>
          <w:rFonts w:asciiTheme="minorHAnsi" w:hAnsiTheme="minorHAnsi" w:cstheme="minorHAnsi"/>
          <w:sz w:val="24"/>
          <w:szCs w:val="24"/>
          <w:lang w:eastAsia="fr-FR"/>
        </w:rPr>
      </w:pPr>
      <w:r w:rsidRPr="004E24FC">
        <w:rPr>
          <w:rFonts w:asciiTheme="minorHAnsi" w:hAnsiTheme="minorHAnsi" w:cstheme="minorHAnsi"/>
          <w:b/>
          <w:bCs/>
          <w:sz w:val="24"/>
          <w:szCs w:val="24"/>
          <w:lang w:eastAsia="fr-FR"/>
        </w:rPr>
        <w:t>4.2</w:t>
      </w:r>
      <w:r w:rsidRPr="004E24FC">
        <w:rPr>
          <w:rFonts w:asciiTheme="minorHAnsi" w:hAnsiTheme="minorHAnsi" w:cstheme="minorHAnsi"/>
          <w:sz w:val="24"/>
          <w:szCs w:val="24"/>
          <w:lang w:eastAsia="fr-FR"/>
        </w:rPr>
        <w:t xml:space="preserve"> </w:t>
      </w:r>
      <w:r w:rsidR="005531ED" w:rsidRPr="004E24FC">
        <w:rPr>
          <w:rFonts w:asciiTheme="minorHAnsi" w:hAnsiTheme="minorHAnsi" w:cstheme="minorHAnsi"/>
          <w:sz w:val="24"/>
          <w:szCs w:val="24"/>
          <w:lang w:eastAsia="fr-FR"/>
        </w:rPr>
        <w:t xml:space="preserve">Le conseil peut toutefois décider de soutenir un nombre de ménages supérieur au nombre de référence. </w:t>
      </w:r>
      <w:r w:rsidR="00851144" w:rsidRPr="004E24FC">
        <w:rPr>
          <w:rFonts w:asciiTheme="minorHAnsi" w:hAnsiTheme="minorHAnsi" w:cstheme="minorHAnsi"/>
          <w:sz w:val="24"/>
          <w:szCs w:val="24"/>
          <w:lang w:eastAsia="fr-FR"/>
        </w:rPr>
        <w:t>S’il y a lieu, l</w:t>
      </w:r>
      <w:r w:rsidR="005531ED" w:rsidRPr="004E24FC">
        <w:rPr>
          <w:rFonts w:asciiTheme="minorHAnsi" w:hAnsiTheme="minorHAnsi" w:cstheme="minorHAnsi"/>
          <w:sz w:val="24"/>
          <w:szCs w:val="24"/>
          <w:lang w:eastAsia="fr-FR"/>
        </w:rPr>
        <w:t>e taux d’effort est alors ajusté pour tous les ménages</w:t>
      </w:r>
      <w:r w:rsidR="00544B4A" w:rsidRPr="004E24FC">
        <w:rPr>
          <w:rFonts w:asciiTheme="minorHAnsi" w:hAnsiTheme="minorHAnsi" w:cstheme="minorHAnsi"/>
          <w:sz w:val="24"/>
          <w:szCs w:val="24"/>
          <w:lang w:eastAsia="fr-FR"/>
        </w:rPr>
        <w:t>, mais</w:t>
      </w:r>
      <w:r w:rsidR="005531ED" w:rsidRPr="004E24FC">
        <w:rPr>
          <w:rFonts w:asciiTheme="minorHAnsi" w:hAnsiTheme="minorHAnsi" w:cstheme="minorHAnsi"/>
          <w:sz w:val="24"/>
          <w:szCs w:val="24"/>
          <w:lang w:eastAsia="fr-FR"/>
        </w:rPr>
        <w:t xml:space="preserve"> ne devra pas dépasser 30 %. Le cas échéant, la Coopérative assumera le manque à gagner découlant de l’insuffisance de l’aide financière de la SCHL par rapport au coût total du soutien octroyé par la </w:t>
      </w:r>
      <w:commentRangeStart w:id="10"/>
      <w:r w:rsidR="005531ED" w:rsidRPr="004E24FC">
        <w:rPr>
          <w:rFonts w:asciiTheme="minorHAnsi" w:hAnsiTheme="minorHAnsi" w:cstheme="minorHAnsi"/>
          <w:sz w:val="24"/>
          <w:szCs w:val="24"/>
          <w:lang w:eastAsia="fr-FR"/>
        </w:rPr>
        <w:t>Coopérative</w:t>
      </w:r>
      <w:commentRangeEnd w:id="10"/>
      <w:r w:rsidR="00E47B14" w:rsidRPr="004E24FC">
        <w:rPr>
          <w:rStyle w:val="Marquedecommentaire"/>
          <w:rFonts w:asciiTheme="minorHAnsi" w:hAnsiTheme="minorHAnsi" w:cstheme="minorHAnsi"/>
          <w:sz w:val="24"/>
          <w:szCs w:val="24"/>
        </w:rPr>
        <w:commentReference w:id="10"/>
      </w:r>
      <w:r w:rsidR="005531ED" w:rsidRPr="004E24FC">
        <w:rPr>
          <w:rFonts w:asciiTheme="minorHAnsi" w:hAnsiTheme="minorHAnsi" w:cstheme="minorHAnsi"/>
          <w:sz w:val="24"/>
          <w:szCs w:val="24"/>
          <w:lang w:eastAsia="fr-FR"/>
        </w:rPr>
        <w:t xml:space="preserve">.  </w:t>
      </w:r>
    </w:p>
    <w:p w14:paraId="32F9EBA6" w14:textId="38D2139A" w:rsidR="00AB4FCB" w:rsidRPr="004E24FC" w:rsidRDefault="00AB4FCB" w:rsidP="00CF62C2">
      <w:pPr>
        <w:ind w:right="19"/>
        <w:jc w:val="both"/>
        <w:rPr>
          <w:rFonts w:asciiTheme="minorHAnsi" w:hAnsiTheme="minorHAnsi" w:cstheme="minorHAnsi"/>
          <w:sz w:val="24"/>
          <w:szCs w:val="24"/>
          <w:lang w:eastAsia="fr-FR"/>
        </w:rPr>
      </w:pPr>
    </w:p>
    <w:p w14:paraId="153AF86D" w14:textId="3522A720" w:rsidR="00AB4FCB" w:rsidRPr="009C2B1E" w:rsidRDefault="00AB4FCB" w:rsidP="00AB4FCB">
      <w:pPr>
        <w:pStyle w:val="Titre2"/>
      </w:pPr>
      <w:bookmarkStart w:id="11" w:name="_Toc80356319"/>
      <w:r>
        <w:t>5</w:t>
      </w:r>
      <w:r w:rsidRPr="009C2B1E">
        <w:t>. Taux d’effort</w:t>
      </w:r>
      <w:bookmarkEnd w:id="11"/>
    </w:p>
    <w:p w14:paraId="0C1E69AE" w14:textId="77777777" w:rsidR="00AB4FCB" w:rsidRPr="009C2B1E" w:rsidRDefault="00AB4FCB" w:rsidP="00AB4FCB"/>
    <w:p w14:paraId="05C8E7F2" w14:textId="71BFE25A" w:rsidR="00AB4FCB" w:rsidRPr="004E24FC" w:rsidRDefault="00AB4FCB" w:rsidP="00AB4FCB">
      <w:pPr>
        <w:jc w:val="both"/>
        <w:rPr>
          <w:rFonts w:asciiTheme="minorHAnsi" w:hAnsiTheme="minorHAnsi" w:cstheme="minorHAnsi"/>
          <w:sz w:val="24"/>
          <w:szCs w:val="24"/>
        </w:rPr>
      </w:pPr>
      <w:r w:rsidRPr="004E24FC">
        <w:rPr>
          <w:rFonts w:asciiTheme="minorHAnsi" w:hAnsiTheme="minorHAnsi" w:cstheme="minorHAnsi"/>
          <w:b/>
          <w:bCs/>
          <w:sz w:val="24"/>
          <w:szCs w:val="24"/>
        </w:rPr>
        <w:t xml:space="preserve">5.1 </w:t>
      </w:r>
      <w:r w:rsidRPr="004E24FC">
        <w:rPr>
          <w:rFonts w:asciiTheme="minorHAnsi" w:hAnsiTheme="minorHAnsi" w:cstheme="minorHAnsi"/>
          <w:sz w:val="24"/>
          <w:szCs w:val="24"/>
        </w:rPr>
        <w:t xml:space="preserve">Le taux d’effort applicable peut varier d’une année à l’autre. Il ne peut toutefois être inférieur à 25 % ou supérieur à </w:t>
      </w:r>
      <w:commentRangeStart w:id="12"/>
      <w:r w:rsidRPr="004E24FC">
        <w:rPr>
          <w:rFonts w:asciiTheme="minorHAnsi" w:hAnsiTheme="minorHAnsi" w:cstheme="minorHAnsi"/>
          <w:sz w:val="24"/>
          <w:szCs w:val="24"/>
        </w:rPr>
        <w:t>30</w:t>
      </w:r>
      <w:commentRangeEnd w:id="12"/>
      <w:r w:rsidR="002672B0" w:rsidRPr="004E24FC">
        <w:rPr>
          <w:rStyle w:val="Marquedecommentaire"/>
          <w:rFonts w:asciiTheme="minorHAnsi" w:hAnsiTheme="minorHAnsi" w:cstheme="minorHAnsi"/>
          <w:sz w:val="24"/>
          <w:szCs w:val="24"/>
        </w:rPr>
        <w:commentReference w:id="12"/>
      </w:r>
      <w:r w:rsidRPr="004E24FC">
        <w:rPr>
          <w:rFonts w:asciiTheme="minorHAnsi" w:hAnsiTheme="minorHAnsi" w:cstheme="minorHAnsi"/>
          <w:sz w:val="24"/>
          <w:szCs w:val="24"/>
        </w:rPr>
        <w:t xml:space="preserve"> %.</w:t>
      </w:r>
    </w:p>
    <w:p w14:paraId="0776D714" w14:textId="77777777" w:rsidR="00AB4FCB" w:rsidRPr="004E24FC" w:rsidRDefault="00AB4FCB" w:rsidP="00AB4FCB">
      <w:pPr>
        <w:jc w:val="both"/>
        <w:rPr>
          <w:rFonts w:asciiTheme="minorHAnsi" w:hAnsiTheme="minorHAnsi" w:cstheme="minorHAnsi"/>
          <w:b/>
          <w:bCs/>
          <w:sz w:val="24"/>
          <w:szCs w:val="24"/>
        </w:rPr>
      </w:pPr>
    </w:p>
    <w:p w14:paraId="7525DB86" w14:textId="7A3181DE" w:rsidR="00AB4FCB" w:rsidRPr="004E24FC" w:rsidRDefault="00AB4FCB" w:rsidP="00AB4FCB">
      <w:pPr>
        <w:jc w:val="both"/>
        <w:rPr>
          <w:rFonts w:asciiTheme="minorHAnsi" w:hAnsiTheme="minorHAnsi" w:cstheme="minorHAnsi"/>
          <w:sz w:val="24"/>
          <w:szCs w:val="24"/>
        </w:rPr>
      </w:pPr>
      <w:r w:rsidRPr="004E24FC">
        <w:rPr>
          <w:rFonts w:asciiTheme="minorHAnsi" w:hAnsiTheme="minorHAnsi" w:cstheme="minorHAnsi"/>
          <w:b/>
          <w:bCs/>
          <w:sz w:val="24"/>
          <w:szCs w:val="24"/>
        </w:rPr>
        <w:t xml:space="preserve">5.2 </w:t>
      </w:r>
      <w:r w:rsidRPr="004E24FC">
        <w:rPr>
          <w:rFonts w:asciiTheme="minorHAnsi" w:hAnsiTheme="minorHAnsi" w:cstheme="minorHAnsi"/>
          <w:sz w:val="24"/>
          <w:szCs w:val="24"/>
        </w:rPr>
        <w:t>En début d’année, le conseil détermine le taux d’effort applicable à l’IFLC-2, en fonction de l’aide financière disponible et des besoins des ménages.</w:t>
      </w:r>
    </w:p>
    <w:p w14:paraId="4863ABE6" w14:textId="77777777" w:rsidR="00AB4FCB" w:rsidRPr="004E24FC" w:rsidRDefault="00AB4FCB" w:rsidP="00AB4FCB">
      <w:pPr>
        <w:jc w:val="both"/>
        <w:rPr>
          <w:rFonts w:asciiTheme="minorHAnsi" w:hAnsiTheme="minorHAnsi" w:cstheme="minorHAnsi"/>
          <w:sz w:val="24"/>
          <w:szCs w:val="24"/>
        </w:rPr>
      </w:pPr>
    </w:p>
    <w:p w14:paraId="32C67916" w14:textId="13387081" w:rsidR="00AB4FCB" w:rsidRPr="004E24FC" w:rsidRDefault="00AB4FCB" w:rsidP="00AB4FCB">
      <w:pPr>
        <w:jc w:val="both"/>
        <w:rPr>
          <w:rFonts w:asciiTheme="minorHAnsi" w:hAnsiTheme="minorHAnsi" w:cstheme="minorHAnsi"/>
          <w:sz w:val="24"/>
          <w:szCs w:val="24"/>
        </w:rPr>
      </w:pPr>
      <w:r w:rsidRPr="004E24FC">
        <w:rPr>
          <w:rFonts w:asciiTheme="minorHAnsi" w:hAnsiTheme="minorHAnsi" w:cstheme="minorHAnsi"/>
          <w:b/>
          <w:bCs/>
          <w:sz w:val="24"/>
          <w:szCs w:val="24"/>
        </w:rPr>
        <w:t>5.3</w:t>
      </w:r>
      <w:r w:rsidRPr="004E24FC">
        <w:rPr>
          <w:rFonts w:asciiTheme="minorHAnsi" w:hAnsiTheme="minorHAnsi" w:cstheme="minorHAnsi"/>
          <w:sz w:val="24"/>
          <w:szCs w:val="24"/>
        </w:rPr>
        <w:t xml:space="preserve"> Le taux d’effort doit être le même pour tous les ménages bénéficiant d’un soutien au loyer de l’IFLC-2, sans discrimination, notamment en regard du statut de membre.</w:t>
      </w:r>
    </w:p>
    <w:p w14:paraId="6E46BBAE" w14:textId="77777777" w:rsidR="00AB4FCB" w:rsidRPr="009C2B1E" w:rsidRDefault="00AB4FCB" w:rsidP="00CF62C2">
      <w:pPr>
        <w:ind w:right="19"/>
        <w:jc w:val="both"/>
        <w:rPr>
          <w:rFonts w:asciiTheme="minorHAnsi" w:hAnsiTheme="minorHAnsi" w:cstheme="minorHAnsi"/>
          <w:sz w:val="24"/>
          <w:szCs w:val="24"/>
          <w:lang w:eastAsia="fr-FR"/>
        </w:rPr>
      </w:pPr>
    </w:p>
    <w:p w14:paraId="252EBCAC" w14:textId="0D08C690" w:rsidR="005531ED" w:rsidRPr="009C2B1E" w:rsidRDefault="005531ED" w:rsidP="00CF62C2">
      <w:pPr>
        <w:ind w:right="19"/>
        <w:jc w:val="both"/>
        <w:rPr>
          <w:rFonts w:asciiTheme="minorHAnsi" w:hAnsiTheme="minorHAnsi" w:cstheme="minorHAnsi"/>
          <w:sz w:val="24"/>
          <w:szCs w:val="24"/>
          <w:lang w:eastAsia="fr-FR"/>
        </w:rPr>
      </w:pPr>
    </w:p>
    <w:p w14:paraId="23222E1F" w14:textId="51B21695" w:rsidR="00806237" w:rsidRPr="009C2B1E" w:rsidRDefault="00C44BA1" w:rsidP="009C2B1E">
      <w:pPr>
        <w:pStyle w:val="Titre2"/>
      </w:pPr>
      <w:bookmarkStart w:id="13" w:name="_Toc80356320"/>
      <w:r w:rsidRPr="009C2B1E">
        <w:t>6</w:t>
      </w:r>
      <w:r w:rsidR="00806237" w:rsidRPr="009C2B1E">
        <w:t>. Demande de soutien financier</w:t>
      </w:r>
      <w:bookmarkEnd w:id="13"/>
    </w:p>
    <w:p w14:paraId="314ABD81" w14:textId="1B54D36F" w:rsidR="00806237" w:rsidRPr="009C2B1E" w:rsidRDefault="00806237" w:rsidP="00E67A4B">
      <w:pPr>
        <w:ind w:right="19"/>
        <w:jc w:val="both"/>
        <w:rPr>
          <w:rFonts w:asciiTheme="minorHAnsi" w:hAnsiTheme="minorHAnsi" w:cstheme="minorHAnsi"/>
          <w:sz w:val="24"/>
          <w:szCs w:val="24"/>
          <w:lang w:eastAsia="fr-FR"/>
        </w:rPr>
      </w:pPr>
    </w:p>
    <w:p w14:paraId="59D693C4" w14:textId="5404EF55" w:rsidR="004C21A7" w:rsidRPr="009C2B1E" w:rsidRDefault="00C44BA1" w:rsidP="00E67A4B">
      <w:pPr>
        <w:ind w:right="19"/>
        <w:jc w:val="both"/>
        <w:rPr>
          <w:rFonts w:asciiTheme="minorHAnsi" w:hAnsiTheme="minorHAnsi" w:cstheme="minorHAnsi"/>
          <w:sz w:val="24"/>
          <w:szCs w:val="24"/>
          <w:lang w:eastAsia="fr-FR"/>
        </w:rPr>
      </w:pPr>
      <w:r w:rsidRPr="009C2B1E">
        <w:rPr>
          <w:rFonts w:asciiTheme="minorHAnsi" w:hAnsiTheme="minorHAnsi" w:cstheme="minorHAnsi"/>
          <w:b/>
          <w:bCs/>
          <w:sz w:val="24"/>
          <w:szCs w:val="24"/>
          <w:lang w:eastAsia="fr-FR"/>
        </w:rPr>
        <w:t>6</w:t>
      </w:r>
      <w:r w:rsidR="00806237" w:rsidRPr="009C2B1E">
        <w:rPr>
          <w:rFonts w:asciiTheme="minorHAnsi" w:hAnsiTheme="minorHAnsi" w:cstheme="minorHAnsi"/>
          <w:b/>
          <w:bCs/>
          <w:sz w:val="24"/>
          <w:szCs w:val="24"/>
          <w:lang w:eastAsia="fr-FR"/>
        </w:rPr>
        <w:t xml:space="preserve">.1 </w:t>
      </w:r>
      <w:r w:rsidR="00806237" w:rsidRPr="009C2B1E">
        <w:rPr>
          <w:rFonts w:asciiTheme="minorHAnsi" w:hAnsiTheme="minorHAnsi" w:cstheme="minorHAnsi"/>
          <w:sz w:val="24"/>
          <w:szCs w:val="24"/>
          <w:lang w:eastAsia="fr-FR"/>
        </w:rPr>
        <w:t>Tout locataire de la Coopérative peut demander un soutien financier</w:t>
      </w:r>
      <w:r w:rsidR="004C21A7" w:rsidRPr="009C2B1E">
        <w:rPr>
          <w:rFonts w:asciiTheme="minorHAnsi" w:hAnsiTheme="minorHAnsi" w:cstheme="minorHAnsi"/>
          <w:sz w:val="24"/>
          <w:szCs w:val="24"/>
          <w:lang w:eastAsia="fr-FR"/>
        </w:rPr>
        <w:t xml:space="preserve"> </w:t>
      </w:r>
      <w:r w:rsidR="00506C65" w:rsidRPr="009C2B1E">
        <w:rPr>
          <w:rFonts w:asciiTheme="minorHAnsi" w:hAnsiTheme="minorHAnsi" w:cstheme="minorHAnsi"/>
          <w:sz w:val="24"/>
          <w:szCs w:val="24"/>
          <w:lang w:eastAsia="fr-FR"/>
        </w:rPr>
        <w:t>de la IFLC</w:t>
      </w:r>
      <w:r w:rsidR="00851144">
        <w:rPr>
          <w:rFonts w:asciiTheme="minorHAnsi" w:hAnsiTheme="minorHAnsi" w:cstheme="minorHAnsi"/>
          <w:sz w:val="24"/>
          <w:szCs w:val="24"/>
          <w:lang w:eastAsia="fr-FR"/>
        </w:rPr>
        <w:t>-2</w:t>
      </w:r>
      <w:r w:rsidR="00506C65" w:rsidRPr="009C2B1E">
        <w:rPr>
          <w:rFonts w:asciiTheme="minorHAnsi" w:hAnsiTheme="minorHAnsi" w:cstheme="minorHAnsi"/>
          <w:sz w:val="24"/>
          <w:szCs w:val="24"/>
          <w:lang w:eastAsia="fr-FR"/>
        </w:rPr>
        <w:t xml:space="preserve"> </w:t>
      </w:r>
      <w:r w:rsidR="004C21A7" w:rsidRPr="009C2B1E">
        <w:rPr>
          <w:rFonts w:asciiTheme="minorHAnsi" w:hAnsiTheme="minorHAnsi" w:cstheme="minorHAnsi"/>
          <w:sz w:val="24"/>
          <w:szCs w:val="24"/>
          <w:lang w:eastAsia="fr-FR"/>
        </w:rPr>
        <w:t xml:space="preserve">en complétant le </w:t>
      </w:r>
      <w:r w:rsidR="004C21A7" w:rsidRPr="009C2B1E">
        <w:rPr>
          <w:rFonts w:asciiTheme="minorHAnsi" w:hAnsiTheme="minorHAnsi" w:cstheme="minorHAnsi"/>
          <w:sz w:val="24"/>
          <w:szCs w:val="24"/>
        </w:rPr>
        <w:t>formulaire « Demande de soutien au loyer – Déclaration annuelle du ménage »</w:t>
      </w:r>
      <w:r w:rsidR="00806237" w:rsidRPr="009C2B1E">
        <w:rPr>
          <w:rFonts w:asciiTheme="minorHAnsi" w:hAnsiTheme="minorHAnsi" w:cstheme="minorHAnsi"/>
          <w:sz w:val="24"/>
          <w:szCs w:val="24"/>
          <w:lang w:eastAsia="fr-FR"/>
        </w:rPr>
        <w:t xml:space="preserve">. </w:t>
      </w:r>
    </w:p>
    <w:p w14:paraId="5F151514" w14:textId="5C300E09" w:rsidR="004C21A7" w:rsidRPr="009C2B1E" w:rsidRDefault="004C21A7" w:rsidP="00E67A4B">
      <w:pPr>
        <w:ind w:right="19"/>
        <w:jc w:val="both"/>
        <w:rPr>
          <w:rFonts w:asciiTheme="minorHAnsi" w:hAnsiTheme="minorHAnsi" w:cstheme="minorHAnsi"/>
          <w:sz w:val="24"/>
          <w:szCs w:val="24"/>
          <w:lang w:eastAsia="fr-FR"/>
        </w:rPr>
      </w:pPr>
    </w:p>
    <w:p w14:paraId="20400D70" w14:textId="752C67A0" w:rsidR="00806237" w:rsidRPr="004E24FC" w:rsidRDefault="00C44BA1" w:rsidP="00E67A4B">
      <w:pPr>
        <w:ind w:right="19"/>
        <w:jc w:val="both"/>
        <w:rPr>
          <w:rFonts w:asciiTheme="minorHAnsi" w:hAnsiTheme="minorHAnsi" w:cstheme="minorHAnsi"/>
          <w:sz w:val="24"/>
          <w:szCs w:val="24"/>
          <w:lang w:eastAsia="fr-FR"/>
        </w:rPr>
      </w:pPr>
      <w:r w:rsidRPr="004E24FC">
        <w:rPr>
          <w:rFonts w:asciiTheme="minorHAnsi" w:hAnsiTheme="minorHAnsi" w:cstheme="minorHAnsi"/>
          <w:b/>
          <w:bCs/>
          <w:sz w:val="24"/>
          <w:szCs w:val="24"/>
          <w:lang w:eastAsia="fr-FR"/>
        </w:rPr>
        <w:t>6</w:t>
      </w:r>
      <w:r w:rsidR="004C21A7" w:rsidRPr="004E24FC">
        <w:rPr>
          <w:rFonts w:asciiTheme="minorHAnsi" w:hAnsiTheme="minorHAnsi" w:cstheme="minorHAnsi"/>
          <w:b/>
          <w:bCs/>
          <w:sz w:val="24"/>
          <w:szCs w:val="24"/>
          <w:lang w:eastAsia="fr-FR"/>
        </w:rPr>
        <w:t xml:space="preserve">.2 </w:t>
      </w:r>
      <w:r w:rsidR="00806237" w:rsidRPr="004E24FC">
        <w:rPr>
          <w:rFonts w:asciiTheme="minorHAnsi" w:hAnsiTheme="minorHAnsi" w:cstheme="minorHAnsi"/>
          <w:sz w:val="24"/>
          <w:szCs w:val="24"/>
          <w:lang w:eastAsia="fr-FR"/>
        </w:rPr>
        <w:t xml:space="preserve">Pour que sa demande soit recevable, le locataire doit démontrer </w:t>
      </w:r>
      <w:commentRangeStart w:id="14"/>
      <w:r w:rsidR="00806237" w:rsidRPr="004E24FC">
        <w:rPr>
          <w:rFonts w:asciiTheme="minorHAnsi" w:hAnsiTheme="minorHAnsi" w:cstheme="minorHAnsi"/>
          <w:sz w:val="24"/>
          <w:szCs w:val="24"/>
          <w:lang w:eastAsia="fr-FR"/>
        </w:rPr>
        <w:t>que</w:t>
      </w:r>
      <w:commentRangeEnd w:id="14"/>
      <w:r w:rsidR="00B21370" w:rsidRPr="004E24FC">
        <w:rPr>
          <w:rStyle w:val="Marquedecommentaire"/>
          <w:rFonts w:asciiTheme="minorHAnsi" w:hAnsiTheme="minorHAnsi" w:cstheme="minorHAnsi"/>
          <w:sz w:val="24"/>
          <w:szCs w:val="24"/>
        </w:rPr>
        <w:commentReference w:id="14"/>
      </w:r>
      <w:r w:rsidR="00806237" w:rsidRPr="004E24FC">
        <w:rPr>
          <w:rFonts w:asciiTheme="minorHAnsi" w:hAnsiTheme="minorHAnsi" w:cstheme="minorHAnsi"/>
          <w:sz w:val="24"/>
          <w:szCs w:val="24"/>
          <w:lang w:eastAsia="fr-FR"/>
        </w:rPr>
        <w:t> :</w:t>
      </w:r>
    </w:p>
    <w:p w14:paraId="3460CF0C" w14:textId="47556D85" w:rsidR="00806237" w:rsidRPr="004E24FC" w:rsidRDefault="00806237" w:rsidP="00806237">
      <w:pPr>
        <w:pStyle w:val="Paragraphedeliste"/>
        <w:numPr>
          <w:ilvl w:val="0"/>
          <w:numId w:val="27"/>
        </w:numPr>
        <w:ind w:right="19"/>
        <w:jc w:val="both"/>
        <w:rPr>
          <w:rFonts w:asciiTheme="minorHAnsi" w:hAnsiTheme="minorHAnsi" w:cstheme="minorHAnsi"/>
          <w:sz w:val="24"/>
          <w:szCs w:val="24"/>
          <w:lang w:eastAsia="fr-FR"/>
        </w:rPr>
      </w:pPr>
      <w:r w:rsidRPr="004E24FC">
        <w:rPr>
          <w:rFonts w:asciiTheme="minorHAnsi" w:hAnsiTheme="minorHAnsi" w:cstheme="minorHAnsi"/>
          <w:sz w:val="24"/>
          <w:szCs w:val="24"/>
          <w:lang w:eastAsia="fr-FR"/>
        </w:rPr>
        <w:t>Le taux d’effort du ménage est supérieur à 30 %</w:t>
      </w:r>
      <w:r w:rsidR="004C21A7" w:rsidRPr="004E24FC">
        <w:rPr>
          <w:rFonts w:asciiTheme="minorHAnsi" w:hAnsiTheme="minorHAnsi" w:cstheme="minorHAnsi"/>
          <w:sz w:val="24"/>
          <w:szCs w:val="24"/>
          <w:lang w:eastAsia="fr-FR"/>
        </w:rPr>
        <w:t>.</w:t>
      </w:r>
    </w:p>
    <w:p w14:paraId="268FAD70" w14:textId="33575A57" w:rsidR="00806237" w:rsidRPr="004E24FC" w:rsidRDefault="00806237" w:rsidP="00806237">
      <w:pPr>
        <w:pStyle w:val="Paragraphedeliste"/>
        <w:numPr>
          <w:ilvl w:val="0"/>
          <w:numId w:val="27"/>
        </w:numPr>
        <w:ind w:right="19"/>
        <w:jc w:val="both"/>
        <w:rPr>
          <w:rFonts w:asciiTheme="minorHAnsi" w:hAnsiTheme="minorHAnsi" w:cstheme="minorHAnsi"/>
          <w:sz w:val="24"/>
          <w:szCs w:val="24"/>
          <w:lang w:eastAsia="fr-FR"/>
        </w:rPr>
      </w:pPr>
      <w:r w:rsidRPr="004E24FC">
        <w:rPr>
          <w:rFonts w:asciiTheme="minorHAnsi" w:hAnsiTheme="minorHAnsi" w:cstheme="minorHAnsi"/>
          <w:color w:val="000000"/>
          <w:sz w:val="24"/>
          <w:szCs w:val="24"/>
        </w:rPr>
        <w:t>Le ménage compte au moins un occupant de plus de 18 ans, ou autrement émancipé conformément aux lois applicables.</w:t>
      </w:r>
    </w:p>
    <w:p w14:paraId="393178F9" w14:textId="0464F060" w:rsidR="004C21A7" w:rsidRPr="004E24FC" w:rsidRDefault="004C21A7" w:rsidP="00806237">
      <w:pPr>
        <w:pStyle w:val="Paragraphedeliste"/>
        <w:numPr>
          <w:ilvl w:val="0"/>
          <w:numId w:val="27"/>
        </w:numPr>
        <w:ind w:right="19"/>
        <w:jc w:val="both"/>
        <w:rPr>
          <w:rFonts w:asciiTheme="minorHAnsi" w:hAnsiTheme="minorHAnsi" w:cstheme="minorHAnsi"/>
          <w:sz w:val="24"/>
          <w:szCs w:val="24"/>
          <w:lang w:eastAsia="fr-FR"/>
        </w:rPr>
      </w:pPr>
      <w:r w:rsidRPr="004E24FC">
        <w:rPr>
          <w:rFonts w:asciiTheme="minorHAnsi" w:hAnsiTheme="minorHAnsi" w:cstheme="minorHAnsi"/>
          <w:color w:val="000000"/>
          <w:sz w:val="24"/>
          <w:szCs w:val="24"/>
        </w:rPr>
        <w:t xml:space="preserve">Tous les membres du ménage </w:t>
      </w:r>
      <w:r w:rsidR="00FD76D0" w:rsidRPr="004E24FC">
        <w:rPr>
          <w:rFonts w:asciiTheme="minorHAnsi" w:hAnsiTheme="minorHAnsi" w:cstheme="minorHAnsi"/>
          <w:color w:val="000000"/>
          <w:sz w:val="24"/>
          <w:szCs w:val="24"/>
        </w:rPr>
        <w:t>ont</w:t>
      </w:r>
      <w:r w:rsidRPr="004E24FC">
        <w:rPr>
          <w:rFonts w:asciiTheme="minorHAnsi" w:hAnsiTheme="minorHAnsi" w:cstheme="minorHAnsi"/>
          <w:color w:val="000000"/>
          <w:sz w:val="24"/>
          <w:szCs w:val="24"/>
        </w:rPr>
        <w:t xml:space="preserve"> le droit de résider au Canada.</w:t>
      </w:r>
    </w:p>
    <w:p w14:paraId="353278AF" w14:textId="48D7C472" w:rsidR="004C21A7" w:rsidRPr="004E24FC" w:rsidRDefault="004C21A7" w:rsidP="00806237">
      <w:pPr>
        <w:pStyle w:val="Paragraphedeliste"/>
        <w:numPr>
          <w:ilvl w:val="0"/>
          <w:numId w:val="27"/>
        </w:numPr>
        <w:ind w:right="19"/>
        <w:jc w:val="both"/>
        <w:rPr>
          <w:rFonts w:asciiTheme="minorHAnsi" w:hAnsiTheme="minorHAnsi" w:cstheme="minorHAnsi"/>
          <w:sz w:val="24"/>
          <w:szCs w:val="24"/>
          <w:lang w:eastAsia="fr-FR"/>
        </w:rPr>
      </w:pPr>
      <w:r w:rsidRPr="004E24FC">
        <w:rPr>
          <w:rFonts w:asciiTheme="minorHAnsi" w:hAnsiTheme="minorHAnsi" w:cstheme="minorHAnsi"/>
          <w:color w:val="000000"/>
          <w:sz w:val="24"/>
          <w:szCs w:val="24"/>
        </w:rPr>
        <w:t>Le logement est le domicile principal de tous les occupants (à l’exception des enfants en garde partagée).</w:t>
      </w:r>
    </w:p>
    <w:p w14:paraId="18981B77" w14:textId="0EBD8BF9" w:rsidR="004C21A7" w:rsidRPr="004E24FC" w:rsidRDefault="004C21A7" w:rsidP="00806237">
      <w:pPr>
        <w:pStyle w:val="Paragraphedeliste"/>
        <w:numPr>
          <w:ilvl w:val="0"/>
          <w:numId w:val="27"/>
        </w:numPr>
        <w:ind w:right="19"/>
        <w:jc w:val="both"/>
        <w:rPr>
          <w:rFonts w:asciiTheme="minorHAnsi" w:hAnsiTheme="minorHAnsi" w:cstheme="minorHAnsi"/>
          <w:sz w:val="24"/>
          <w:szCs w:val="24"/>
          <w:lang w:eastAsia="fr-FR"/>
        </w:rPr>
      </w:pPr>
      <w:r w:rsidRPr="004E24FC">
        <w:rPr>
          <w:rFonts w:asciiTheme="minorHAnsi" w:hAnsiTheme="minorHAnsi" w:cstheme="minorHAnsi"/>
          <w:color w:val="000000"/>
          <w:sz w:val="24"/>
          <w:szCs w:val="24"/>
        </w:rPr>
        <w:t>Le ménage ne reçoit pas un soutien financier provenant d’une autre source en lien avec le paiement de son loyer (ex. : P</w:t>
      </w:r>
      <w:r w:rsidR="00506C65" w:rsidRPr="004E24FC">
        <w:rPr>
          <w:rFonts w:asciiTheme="minorHAnsi" w:hAnsiTheme="minorHAnsi" w:cstheme="minorHAnsi"/>
          <w:color w:val="000000"/>
          <w:sz w:val="24"/>
          <w:szCs w:val="24"/>
        </w:rPr>
        <w:t>rogramme Supplément au loyer (PS</w:t>
      </w:r>
      <w:r w:rsidRPr="004E24FC">
        <w:rPr>
          <w:rFonts w:asciiTheme="minorHAnsi" w:hAnsiTheme="minorHAnsi" w:cstheme="minorHAnsi"/>
          <w:color w:val="000000"/>
          <w:sz w:val="24"/>
          <w:szCs w:val="24"/>
        </w:rPr>
        <w:t>L)</w:t>
      </w:r>
      <w:r w:rsidR="00506C65" w:rsidRPr="004E24FC">
        <w:rPr>
          <w:rFonts w:asciiTheme="minorHAnsi" w:hAnsiTheme="minorHAnsi" w:cstheme="minorHAnsi"/>
          <w:color w:val="000000"/>
          <w:sz w:val="24"/>
          <w:szCs w:val="24"/>
        </w:rPr>
        <w:t>)</w:t>
      </w:r>
      <w:r w:rsidRPr="004E24FC">
        <w:rPr>
          <w:rFonts w:asciiTheme="minorHAnsi" w:hAnsiTheme="minorHAnsi" w:cstheme="minorHAnsi"/>
          <w:color w:val="000000"/>
          <w:sz w:val="24"/>
          <w:szCs w:val="24"/>
        </w:rPr>
        <w:t>.</w:t>
      </w:r>
    </w:p>
    <w:p w14:paraId="1A3D6C7D" w14:textId="1D1FC1E9" w:rsidR="00806237" w:rsidRPr="004E24FC" w:rsidRDefault="00806237" w:rsidP="00E67A4B">
      <w:pPr>
        <w:ind w:right="19"/>
        <w:jc w:val="both"/>
        <w:rPr>
          <w:rFonts w:asciiTheme="minorHAnsi" w:hAnsiTheme="minorHAnsi" w:cstheme="minorHAnsi"/>
          <w:sz w:val="24"/>
          <w:szCs w:val="24"/>
          <w:lang w:eastAsia="fr-FR"/>
        </w:rPr>
      </w:pPr>
    </w:p>
    <w:p w14:paraId="59BD79F8" w14:textId="30016760" w:rsidR="004C21A7" w:rsidRPr="004E24FC" w:rsidRDefault="00C44BA1" w:rsidP="00E67A4B">
      <w:pPr>
        <w:ind w:right="19"/>
        <w:jc w:val="both"/>
        <w:rPr>
          <w:rFonts w:asciiTheme="minorHAnsi" w:hAnsiTheme="minorHAnsi" w:cstheme="minorHAnsi"/>
          <w:color w:val="000000"/>
          <w:sz w:val="24"/>
          <w:szCs w:val="24"/>
        </w:rPr>
      </w:pPr>
      <w:r w:rsidRPr="004E24FC">
        <w:rPr>
          <w:rFonts w:asciiTheme="minorHAnsi" w:hAnsiTheme="minorHAnsi" w:cstheme="minorHAnsi"/>
          <w:b/>
          <w:bCs/>
          <w:sz w:val="24"/>
          <w:szCs w:val="24"/>
          <w:lang w:eastAsia="fr-FR"/>
        </w:rPr>
        <w:t>6</w:t>
      </w:r>
      <w:r w:rsidR="004C21A7" w:rsidRPr="004E24FC">
        <w:rPr>
          <w:rFonts w:asciiTheme="minorHAnsi" w:hAnsiTheme="minorHAnsi" w:cstheme="minorHAnsi"/>
          <w:b/>
          <w:bCs/>
          <w:sz w:val="24"/>
          <w:szCs w:val="24"/>
          <w:lang w:eastAsia="fr-FR"/>
        </w:rPr>
        <w:t xml:space="preserve">.3 </w:t>
      </w:r>
      <w:r w:rsidR="004C21A7" w:rsidRPr="004E24FC">
        <w:rPr>
          <w:rFonts w:asciiTheme="minorHAnsi" w:hAnsiTheme="minorHAnsi" w:cstheme="minorHAnsi"/>
          <w:color w:val="000000"/>
          <w:sz w:val="24"/>
          <w:szCs w:val="24"/>
        </w:rPr>
        <w:t>L’admissibilité d’un ménage à l’IFLC</w:t>
      </w:r>
      <w:r w:rsidR="00851144" w:rsidRPr="004E24FC">
        <w:rPr>
          <w:rFonts w:asciiTheme="minorHAnsi" w:hAnsiTheme="minorHAnsi" w:cstheme="minorHAnsi"/>
          <w:color w:val="000000"/>
          <w:sz w:val="24"/>
          <w:szCs w:val="24"/>
        </w:rPr>
        <w:t>-2</w:t>
      </w:r>
      <w:r w:rsidR="004C21A7" w:rsidRPr="004E24FC">
        <w:rPr>
          <w:rFonts w:asciiTheme="minorHAnsi" w:hAnsiTheme="minorHAnsi" w:cstheme="minorHAnsi"/>
          <w:color w:val="000000"/>
          <w:sz w:val="24"/>
          <w:szCs w:val="24"/>
        </w:rPr>
        <w:t xml:space="preserve"> se définit et évolue en fonction de deux (2) critères principaux soit :</w:t>
      </w:r>
    </w:p>
    <w:p w14:paraId="0FFC753C" w14:textId="77777777" w:rsidR="004C21A7" w:rsidRPr="004E24FC" w:rsidRDefault="004C21A7" w:rsidP="004C21A7">
      <w:pPr>
        <w:pStyle w:val="Paragraphedeliste"/>
        <w:numPr>
          <w:ilvl w:val="0"/>
          <w:numId w:val="28"/>
        </w:numPr>
        <w:ind w:right="19"/>
        <w:jc w:val="both"/>
        <w:rPr>
          <w:rFonts w:asciiTheme="minorHAnsi" w:hAnsiTheme="minorHAnsi" w:cstheme="minorHAnsi"/>
          <w:sz w:val="24"/>
          <w:szCs w:val="24"/>
          <w:lang w:eastAsia="fr-FR"/>
        </w:rPr>
      </w:pPr>
      <w:r w:rsidRPr="004E24FC">
        <w:rPr>
          <w:rFonts w:asciiTheme="minorHAnsi" w:hAnsiTheme="minorHAnsi" w:cstheme="minorHAnsi"/>
          <w:color w:val="000000"/>
          <w:sz w:val="24"/>
          <w:szCs w:val="24"/>
        </w:rPr>
        <w:t>La composition du ménage;</w:t>
      </w:r>
    </w:p>
    <w:p w14:paraId="5D3606A0" w14:textId="59EB948E" w:rsidR="004C21A7" w:rsidRPr="004E24FC" w:rsidRDefault="004C21A7" w:rsidP="004C21A7">
      <w:pPr>
        <w:pStyle w:val="Paragraphedeliste"/>
        <w:numPr>
          <w:ilvl w:val="0"/>
          <w:numId w:val="28"/>
        </w:numPr>
        <w:ind w:right="19"/>
        <w:jc w:val="both"/>
        <w:rPr>
          <w:rFonts w:asciiTheme="minorHAnsi" w:hAnsiTheme="minorHAnsi" w:cstheme="minorHAnsi"/>
          <w:sz w:val="24"/>
          <w:szCs w:val="24"/>
          <w:lang w:eastAsia="fr-FR"/>
        </w:rPr>
      </w:pPr>
      <w:r w:rsidRPr="004E24FC">
        <w:rPr>
          <w:rFonts w:asciiTheme="minorHAnsi" w:hAnsiTheme="minorHAnsi" w:cstheme="minorHAnsi"/>
          <w:color w:val="000000"/>
          <w:sz w:val="24"/>
          <w:szCs w:val="24"/>
        </w:rPr>
        <w:t>Les revenus du ménage.</w:t>
      </w:r>
    </w:p>
    <w:p w14:paraId="3DED20B9" w14:textId="7037B225" w:rsidR="00E67A4B" w:rsidRPr="004E24FC" w:rsidRDefault="00E67A4B" w:rsidP="00CF62C2">
      <w:pPr>
        <w:rPr>
          <w:rFonts w:asciiTheme="minorHAnsi" w:hAnsiTheme="minorHAnsi" w:cstheme="minorHAnsi"/>
          <w:sz w:val="24"/>
          <w:szCs w:val="24"/>
          <w:lang w:eastAsia="fr-FR"/>
        </w:rPr>
      </w:pPr>
    </w:p>
    <w:p w14:paraId="0C8C6B3F" w14:textId="07384CE7" w:rsidR="00BF3F89" w:rsidRPr="004E24FC" w:rsidRDefault="00BF3F89" w:rsidP="00CF62C2">
      <w:pPr>
        <w:rPr>
          <w:rFonts w:asciiTheme="minorHAnsi" w:hAnsiTheme="minorHAnsi" w:cstheme="minorHAnsi"/>
          <w:sz w:val="24"/>
          <w:szCs w:val="24"/>
          <w:lang w:eastAsia="fr-FR"/>
        </w:rPr>
      </w:pPr>
      <w:r w:rsidRPr="004E24FC">
        <w:rPr>
          <w:rFonts w:asciiTheme="minorHAnsi" w:hAnsiTheme="minorHAnsi" w:cstheme="minorHAnsi"/>
          <w:b/>
          <w:bCs/>
          <w:sz w:val="24"/>
          <w:szCs w:val="24"/>
          <w:lang w:eastAsia="fr-FR"/>
        </w:rPr>
        <w:t>6.4</w:t>
      </w:r>
      <w:r w:rsidRPr="004E24FC">
        <w:rPr>
          <w:rFonts w:asciiTheme="minorHAnsi" w:hAnsiTheme="minorHAnsi" w:cstheme="minorHAnsi"/>
          <w:sz w:val="24"/>
          <w:szCs w:val="24"/>
          <w:lang w:eastAsia="fr-FR"/>
        </w:rPr>
        <w:t xml:space="preserve"> L’admissibilité du ménage ainsi que le montant du soutien au loyer sont déterminés en fonction de l’Entente, ainsi que des règles et barèmes d’application adoptés par la SCHL.</w:t>
      </w:r>
    </w:p>
    <w:p w14:paraId="15EAEAA0" w14:textId="77777777" w:rsidR="00BF3F89" w:rsidRPr="00BF3F89" w:rsidRDefault="00BF3F89" w:rsidP="00CF62C2">
      <w:pPr>
        <w:rPr>
          <w:rFonts w:asciiTheme="minorHAnsi" w:hAnsiTheme="minorHAnsi" w:cstheme="minorHAnsi"/>
          <w:sz w:val="24"/>
          <w:szCs w:val="24"/>
          <w:lang w:eastAsia="fr-FR"/>
        </w:rPr>
      </w:pPr>
    </w:p>
    <w:p w14:paraId="1032509A" w14:textId="13D20254" w:rsidR="00E67A4B" w:rsidRPr="009C2B1E" w:rsidRDefault="00C44BA1" w:rsidP="009C2B1E">
      <w:pPr>
        <w:pStyle w:val="Titre2"/>
      </w:pPr>
      <w:bookmarkStart w:id="15" w:name="_Toc80356321"/>
      <w:r w:rsidRPr="009C2B1E">
        <w:t>7</w:t>
      </w:r>
      <w:r w:rsidR="00243BC9" w:rsidRPr="009C2B1E">
        <w:t xml:space="preserve">. </w:t>
      </w:r>
      <w:r w:rsidR="00882008">
        <w:t>Déclaration annuelle</w:t>
      </w:r>
      <w:bookmarkEnd w:id="15"/>
      <w:r w:rsidR="00882008">
        <w:t xml:space="preserve"> </w:t>
      </w:r>
    </w:p>
    <w:p w14:paraId="0FABB20E" w14:textId="77777777" w:rsidR="00AD1A2C" w:rsidRDefault="00AD1A2C" w:rsidP="009C2B1E">
      <w:pPr>
        <w:ind w:right="19"/>
        <w:jc w:val="both"/>
        <w:rPr>
          <w:rFonts w:cs="Open Sans"/>
          <w:b/>
          <w:bCs/>
          <w:color w:val="000000"/>
          <w:sz w:val="20"/>
          <w:szCs w:val="20"/>
        </w:rPr>
      </w:pPr>
    </w:p>
    <w:p w14:paraId="664D7AA8" w14:textId="5C32C379" w:rsidR="00F97FB2" w:rsidRDefault="00C44BA1" w:rsidP="009C2B1E">
      <w:pPr>
        <w:ind w:right="19"/>
        <w:jc w:val="both"/>
        <w:rPr>
          <w:rFonts w:asciiTheme="minorHAnsi" w:hAnsiTheme="minorHAnsi" w:cstheme="minorHAnsi"/>
          <w:color w:val="000000"/>
          <w:sz w:val="24"/>
          <w:szCs w:val="24"/>
        </w:rPr>
      </w:pPr>
      <w:r w:rsidRPr="004E24FC">
        <w:rPr>
          <w:rFonts w:asciiTheme="minorHAnsi" w:hAnsiTheme="minorHAnsi" w:cstheme="minorHAnsi"/>
          <w:b/>
          <w:bCs/>
          <w:color w:val="000000"/>
          <w:sz w:val="24"/>
          <w:szCs w:val="24"/>
        </w:rPr>
        <w:t>7</w:t>
      </w:r>
      <w:r w:rsidR="00243BC9" w:rsidRPr="004E24FC">
        <w:rPr>
          <w:rFonts w:asciiTheme="minorHAnsi" w:hAnsiTheme="minorHAnsi" w:cstheme="minorHAnsi"/>
          <w:b/>
          <w:bCs/>
          <w:color w:val="000000"/>
          <w:sz w:val="24"/>
          <w:szCs w:val="24"/>
        </w:rPr>
        <w:t xml:space="preserve">.1 </w:t>
      </w:r>
      <w:r w:rsidR="00F97FB2" w:rsidRPr="004E24FC">
        <w:rPr>
          <w:rFonts w:asciiTheme="minorHAnsi" w:hAnsiTheme="minorHAnsi" w:cstheme="minorHAnsi"/>
          <w:color w:val="000000"/>
          <w:sz w:val="24"/>
          <w:szCs w:val="24"/>
        </w:rPr>
        <w:t>Afin de vérifier l’admissibilité d’un ménage à recevoir du soutien au loyer, la Coopérative recueillera au moins une fois par année les preuves de la composition du ménage et des revenus en plus de faire signer le formulaire « Demande de soutien au loyer – Déclaration annuelle du ménage</w:t>
      </w:r>
      <w:r w:rsidR="00243BC9" w:rsidRPr="004E24FC">
        <w:rPr>
          <w:rFonts w:asciiTheme="minorHAnsi" w:hAnsiTheme="minorHAnsi" w:cstheme="minorHAnsi"/>
          <w:color w:val="000000"/>
          <w:sz w:val="24"/>
          <w:szCs w:val="24"/>
        </w:rPr>
        <w:t xml:space="preserve"> </w:t>
      </w:r>
      <w:r w:rsidR="00F97FB2" w:rsidRPr="004E24FC">
        <w:rPr>
          <w:rFonts w:asciiTheme="minorHAnsi" w:hAnsiTheme="minorHAnsi" w:cstheme="minorHAnsi"/>
          <w:color w:val="000000"/>
          <w:sz w:val="24"/>
          <w:szCs w:val="24"/>
        </w:rPr>
        <w:t xml:space="preserve">». </w:t>
      </w:r>
    </w:p>
    <w:p w14:paraId="2281EB60" w14:textId="6D2F835C" w:rsidR="007C56CD" w:rsidRDefault="007C56CD" w:rsidP="009C2B1E">
      <w:pPr>
        <w:ind w:right="19"/>
        <w:jc w:val="both"/>
        <w:rPr>
          <w:rFonts w:asciiTheme="minorHAnsi" w:hAnsiTheme="minorHAnsi" w:cstheme="minorHAnsi"/>
          <w:color w:val="000000"/>
          <w:sz w:val="24"/>
          <w:szCs w:val="24"/>
        </w:rPr>
      </w:pPr>
    </w:p>
    <w:p w14:paraId="4E92DDB5" w14:textId="14A5FB1A" w:rsidR="00427DB5" w:rsidRDefault="007C56CD" w:rsidP="009C2B1E">
      <w:pPr>
        <w:ind w:right="19"/>
        <w:jc w:val="both"/>
        <w:rPr>
          <w:rFonts w:asciiTheme="minorHAnsi" w:hAnsiTheme="minorHAnsi" w:cstheme="minorHAnsi"/>
          <w:color w:val="000000"/>
          <w:sz w:val="24"/>
          <w:szCs w:val="24"/>
        </w:rPr>
      </w:pPr>
      <w:r w:rsidRPr="00427DB5">
        <w:rPr>
          <w:rFonts w:asciiTheme="minorHAnsi" w:hAnsiTheme="minorHAnsi" w:cstheme="minorHAnsi"/>
          <w:b/>
          <w:bCs/>
          <w:color w:val="000000"/>
          <w:sz w:val="24"/>
          <w:szCs w:val="24"/>
        </w:rPr>
        <w:t>7.2</w:t>
      </w:r>
      <w:r>
        <w:rPr>
          <w:rFonts w:asciiTheme="minorHAnsi" w:hAnsiTheme="minorHAnsi" w:cstheme="minorHAnsi"/>
          <w:color w:val="000000"/>
          <w:sz w:val="24"/>
          <w:szCs w:val="24"/>
        </w:rPr>
        <w:t xml:space="preserve"> La Coopérative envoie </w:t>
      </w:r>
      <w:r w:rsidR="00427DB5">
        <w:rPr>
          <w:rFonts w:asciiTheme="minorHAnsi" w:hAnsiTheme="minorHAnsi" w:cstheme="minorHAnsi"/>
          <w:color w:val="000000"/>
          <w:sz w:val="24"/>
          <w:szCs w:val="24"/>
        </w:rPr>
        <w:t xml:space="preserve">à chaque ménage qui reçoit un soutien au loyer </w:t>
      </w:r>
      <w:r>
        <w:rPr>
          <w:rFonts w:asciiTheme="minorHAnsi" w:hAnsiTheme="minorHAnsi" w:cstheme="minorHAnsi"/>
          <w:color w:val="000000"/>
          <w:sz w:val="24"/>
          <w:szCs w:val="24"/>
        </w:rPr>
        <w:t xml:space="preserve">la documentation concernant </w:t>
      </w:r>
      <w:r w:rsidR="00427DB5">
        <w:rPr>
          <w:rFonts w:asciiTheme="minorHAnsi" w:hAnsiTheme="minorHAnsi" w:cstheme="minorHAnsi"/>
          <w:color w:val="000000"/>
          <w:sz w:val="24"/>
          <w:szCs w:val="24"/>
        </w:rPr>
        <w:t xml:space="preserve">la déclaration annuelle et </w:t>
      </w:r>
      <w:r>
        <w:rPr>
          <w:rFonts w:asciiTheme="minorHAnsi" w:hAnsiTheme="minorHAnsi" w:cstheme="minorHAnsi"/>
          <w:color w:val="000000"/>
          <w:sz w:val="24"/>
          <w:szCs w:val="24"/>
        </w:rPr>
        <w:t>l</w:t>
      </w:r>
      <w:r w:rsidR="00427DB5">
        <w:rPr>
          <w:rFonts w:asciiTheme="minorHAnsi" w:hAnsiTheme="minorHAnsi" w:cstheme="minorHAnsi"/>
          <w:color w:val="000000"/>
          <w:sz w:val="24"/>
          <w:szCs w:val="24"/>
        </w:rPr>
        <w:t>es preuves de revenus</w:t>
      </w:r>
      <w:r>
        <w:rPr>
          <w:rFonts w:asciiTheme="minorHAnsi" w:hAnsiTheme="minorHAnsi" w:cstheme="minorHAnsi"/>
          <w:color w:val="000000"/>
          <w:sz w:val="24"/>
          <w:szCs w:val="24"/>
        </w:rPr>
        <w:t xml:space="preserve"> au moins</w:t>
      </w:r>
      <w:r w:rsidR="00427DB5">
        <w:rPr>
          <w:rFonts w:asciiTheme="minorHAnsi" w:hAnsiTheme="minorHAnsi" w:cstheme="minorHAnsi"/>
          <w:color w:val="000000"/>
          <w:sz w:val="24"/>
          <w:szCs w:val="24"/>
        </w:rPr>
        <w:t xml:space="preserve"> </w:t>
      </w:r>
      <w:r w:rsidR="00427DB5" w:rsidRPr="00427DB5">
        <w:rPr>
          <w:rFonts w:asciiTheme="minorHAnsi" w:hAnsiTheme="minorHAnsi" w:cstheme="minorHAnsi"/>
          <w:color w:val="000000"/>
          <w:sz w:val="24"/>
          <w:szCs w:val="24"/>
          <w:highlight w:val="yellow"/>
        </w:rPr>
        <w:t>quatre (4)</w:t>
      </w:r>
      <w:r w:rsidR="00427DB5">
        <w:rPr>
          <w:rFonts w:asciiTheme="minorHAnsi" w:hAnsiTheme="minorHAnsi" w:cstheme="minorHAnsi"/>
          <w:color w:val="000000"/>
          <w:sz w:val="24"/>
          <w:szCs w:val="24"/>
        </w:rPr>
        <w:t xml:space="preserve"> semaines avant le début de la période de référence prévue à </w:t>
      </w:r>
      <w:r w:rsidR="00427DB5" w:rsidRPr="00427DB5">
        <w:rPr>
          <w:rFonts w:asciiTheme="minorHAnsi" w:hAnsiTheme="minorHAnsi" w:cstheme="minorHAnsi"/>
          <w:color w:val="000000"/>
          <w:sz w:val="24"/>
          <w:szCs w:val="24"/>
          <w:highlight w:val="yellow"/>
        </w:rPr>
        <w:t xml:space="preserve">l’article </w:t>
      </w:r>
      <w:r w:rsidR="00931836">
        <w:rPr>
          <w:rFonts w:asciiTheme="minorHAnsi" w:hAnsiTheme="minorHAnsi" w:cstheme="minorHAnsi"/>
          <w:color w:val="000000"/>
          <w:sz w:val="24"/>
          <w:szCs w:val="24"/>
          <w:highlight w:val="yellow"/>
        </w:rPr>
        <w:t>7.</w:t>
      </w:r>
      <w:commentRangeStart w:id="16"/>
      <w:r w:rsidR="00931836">
        <w:rPr>
          <w:rFonts w:asciiTheme="minorHAnsi" w:hAnsiTheme="minorHAnsi" w:cstheme="minorHAnsi"/>
          <w:color w:val="000000"/>
          <w:sz w:val="24"/>
          <w:szCs w:val="24"/>
          <w:highlight w:val="yellow"/>
        </w:rPr>
        <w:t>4</w:t>
      </w:r>
      <w:commentRangeEnd w:id="16"/>
      <w:r w:rsidR="00C45B53">
        <w:rPr>
          <w:rStyle w:val="Marquedecommentaire"/>
        </w:rPr>
        <w:commentReference w:id="16"/>
      </w:r>
      <w:r w:rsidR="00427DB5" w:rsidRPr="00427DB5">
        <w:rPr>
          <w:rFonts w:asciiTheme="minorHAnsi" w:hAnsiTheme="minorHAnsi" w:cstheme="minorHAnsi"/>
          <w:color w:val="000000"/>
          <w:sz w:val="24"/>
          <w:szCs w:val="24"/>
          <w:highlight w:val="yellow"/>
        </w:rPr>
        <w:t>.</w:t>
      </w:r>
      <w:r w:rsidR="00427DB5">
        <w:rPr>
          <w:rFonts w:asciiTheme="minorHAnsi" w:hAnsiTheme="minorHAnsi" w:cstheme="minorHAnsi"/>
          <w:color w:val="000000"/>
          <w:sz w:val="24"/>
          <w:szCs w:val="24"/>
        </w:rPr>
        <w:t xml:space="preserve"> </w:t>
      </w:r>
    </w:p>
    <w:p w14:paraId="6BAF9504" w14:textId="77777777" w:rsidR="00427DB5" w:rsidRDefault="00427DB5" w:rsidP="009C2B1E">
      <w:pPr>
        <w:ind w:right="19"/>
        <w:jc w:val="both"/>
        <w:rPr>
          <w:rFonts w:asciiTheme="minorHAnsi" w:hAnsiTheme="minorHAnsi" w:cstheme="minorHAnsi"/>
          <w:color w:val="000000"/>
          <w:sz w:val="24"/>
          <w:szCs w:val="24"/>
        </w:rPr>
      </w:pPr>
    </w:p>
    <w:p w14:paraId="52CF572F" w14:textId="3702D885" w:rsidR="007C56CD" w:rsidRDefault="00427DB5" w:rsidP="009C2B1E">
      <w:pPr>
        <w:ind w:right="19"/>
        <w:jc w:val="both"/>
        <w:rPr>
          <w:rFonts w:asciiTheme="minorHAnsi" w:hAnsiTheme="minorHAnsi" w:cstheme="minorHAnsi"/>
          <w:color w:val="000000"/>
          <w:sz w:val="24"/>
          <w:szCs w:val="24"/>
        </w:rPr>
      </w:pPr>
      <w:r w:rsidRPr="00427DB5">
        <w:rPr>
          <w:rFonts w:asciiTheme="minorHAnsi" w:hAnsiTheme="minorHAnsi" w:cstheme="minorHAnsi"/>
          <w:b/>
          <w:bCs/>
          <w:color w:val="000000"/>
          <w:sz w:val="24"/>
          <w:szCs w:val="24"/>
        </w:rPr>
        <w:t>7.3</w:t>
      </w:r>
      <w:r>
        <w:rPr>
          <w:rFonts w:asciiTheme="minorHAnsi" w:hAnsiTheme="minorHAnsi" w:cstheme="minorHAnsi"/>
          <w:color w:val="000000"/>
          <w:sz w:val="24"/>
          <w:szCs w:val="24"/>
        </w:rPr>
        <w:t xml:space="preserve"> Le locataire doit faire parvenir les </w:t>
      </w:r>
      <w:r w:rsidRPr="004E24FC">
        <w:rPr>
          <w:rFonts w:asciiTheme="minorHAnsi" w:hAnsiTheme="minorHAnsi" w:cstheme="minorHAnsi"/>
          <w:color w:val="000000"/>
          <w:sz w:val="24"/>
          <w:szCs w:val="24"/>
        </w:rPr>
        <w:t>preuves de la composition du ménage et des revenus</w:t>
      </w:r>
      <w:r>
        <w:rPr>
          <w:rFonts w:asciiTheme="minorHAnsi" w:hAnsiTheme="minorHAnsi" w:cstheme="minorHAnsi"/>
          <w:color w:val="000000"/>
          <w:sz w:val="24"/>
          <w:szCs w:val="24"/>
        </w:rPr>
        <w:t xml:space="preserve"> au plus tard </w:t>
      </w:r>
      <w:r w:rsidRPr="00427DB5">
        <w:rPr>
          <w:rFonts w:asciiTheme="minorHAnsi" w:hAnsiTheme="minorHAnsi" w:cstheme="minorHAnsi"/>
          <w:color w:val="000000"/>
          <w:sz w:val="24"/>
          <w:szCs w:val="24"/>
          <w:highlight w:val="yellow"/>
        </w:rPr>
        <w:t>deux (2)</w:t>
      </w:r>
      <w:r>
        <w:rPr>
          <w:rFonts w:asciiTheme="minorHAnsi" w:hAnsiTheme="minorHAnsi" w:cstheme="minorHAnsi"/>
          <w:color w:val="000000"/>
          <w:sz w:val="24"/>
          <w:szCs w:val="24"/>
        </w:rPr>
        <w:t xml:space="preserve"> semaines après l’envoi de la documentation prévu à </w:t>
      </w:r>
      <w:r w:rsidRPr="00427DB5">
        <w:rPr>
          <w:rFonts w:asciiTheme="minorHAnsi" w:hAnsiTheme="minorHAnsi" w:cstheme="minorHAnsi"/>
          <w:color w:val="000000"/>
          <w:sz w:val="24"/>
          <w:szCs w:val="24"/>
          <w:highlight w:val="yellow"/>
        </w:rPr>
        <w:t>l’article 7.</w:t>
      </w:r>
      <w:commentRangeStart w:id="17"/>
      <w:r w:rsidRPr="00427DB5">
        <w:rPr>
          <w:rFonts w:asciiTheme="minorHAnsi" w:hAnsiTheme="minorHAnsi" w:cstheme="minorHAnsi"/>
          <w:color w:val="000000"/>
          <w:sz w:val="24"/>
          <w:szCs w:val="24"/>
          <w:highlight w:val="yellow"/>
        </w:rPr>
        <w:t>2</w:t>
      </w:r>
      <w:commentRangeEnd w:id="17"/>
      <w:r>
        <w:rPr>
          <w:rStyle w:val="Marquedecommentaire"/>
        </w:rPr>
        <w:commentReference w:id="17"/>
      </w:r>
      <w:r w:rsidRPr="00427DB5">
        <w:rPr>
          <w:rFonts w:asciiTheme="minorHAnsi" w:hAnsiTheme="minorHAnsi" w:cstheme="minorHAnsi"/>
          <w:color w:val="000000"/>
          <w:sz w:val="24"/>
          <w:szCs w:val="24"/>
          <w:highlight w:val="yellow"/>
        </w:rPr>
        <w:t>.</w:t>
      </w:r>
    </w:p>
    <w:p w14:paraId="19FC9DCA" w14:textId="7F708A00" w:rsidR="00AD1A2C" w:rsidRDefault="00AD1A2C" w:rsidP="009C2B1E">
      <w:pPr>
        <w:ind w:right="19"/>
        <w:jc w:val="both"/>
        <w:rPr>
          <w:rFonts w:asciiTheme="minorHAnsi" w:hAnsiTheme="minorHAnsi" w:cstheme="minorHAnsi"/>
          <w:color w:val="000000"/>
          <w:sz w:val="24"/>
          <w:szCs w:val="24"/>
        </w:rPr>
      </w:pPr>
    </w:p>
    <w:p w14:paraId="75265800" w14:textId="7ECB3C35" w:rsidR="00931836" w:rsidRPr="004E24FC" w:rsidRDefault="00931836" w:rsidP="00931836">
      <w:pPr>
        <w:ind w:right="19"/>
        <w:jc w:val="both"/>
        <w:rPr>
          <w:rFonts w:asciiTheme="minorHAnsi" w:hAnsiTheme="minorHAnsi" w:cstheme="minorHAnsi"/>
          <w:color w:val="000000"/>
          <w:sz w:val="24"/>
          <w:szCs w:val="24"/>
        </w:rPr>
      </w:pPr>
      <w:r>
        <w:rPr>
          <w:rFonts w:asciiTheme="minorHAnsi" w:hAnsiTheme="minorHAnsi" w:cstheme="minorHAnsi"/>
          <w:b/>
          <w:bCs/>
          <w:color w:val="000000"/>
          <w:sz w:val="24"/>
          <w:szCs w:val="24"/>
          <w:highlight w:val="yellow"/>
        </w:rPr>
        <w:t>7</w:t>
      </w:r>
      <w:r w:rsidRPr="004E24FC">
        <w:rPr>
          <w:rFonts w:asciiTheme="minorHAnsi" w:hAnsiTheme="minorHAnsi" w:cstheme="minorHAnsi"/>
          <w:b/>
          <w:bCs/>
          <w:color w:val="000000"/>
          <w:sz w:val="24"/>
          <w:szCs w:val="24"/>
          <w:highlight w:val="yellow"/>
        </w:rPr>
        <w:t>.</w:t>
      </w:r>
      <w:r>
        <w:rPr>
          <w:rFonts w:asciiTheme="minorHAnsi" w:hAnsiTheme="minorHAnsi" w:cstheme="minorHAnsi"/>
          <w:b/>
          <w:bCs/>
          <w:color w:val="000000"/>
          <w:sz w:val="24"/>
          <w:szCs w:val="24"/>
          <w:highlight w:val="yellow"/>
        </w:rPr>
        <w:t>4</w:t>
      </w:r>
      <w:r w:rsidRPr="004E24FC">
        <w:rPr>
          <w:rFonts w:asciiTheme="minorHAnsi" w:hAnsiTheme="minorHAnsi" w:cstheme="minorHAnsi"/>
          <w:color w:val="000000"/>
          <w:sz w:val="24"/>
          <w:szCs w:val="24"/>
          <w:highlight w:val="yellow"/>
        </w:rPr>
        <w:t xml:space="preserve"> La période de référence pour laquelle les calculs de soutien au loyer seront effectifs débute le 1</w:t>
      </w:r>
      <w:r w:rsidRPr="004E24FC">
        <w:rPr>
          <w:rFonts w:asciiTheme="minorHAnsi" w:hAnsiTheme="minorHAnsi" w:cstheme="minorHAnsi"/>
          <w:color w:val="000000"/>
          <w:sz w:val="24"/>
          <w:szCs w:val="24"/>
          <w:highlight w:val="yellow"/>
          <w:vertAlign w:val="superscript"/>
        </w:rPr>
        <w:t>er</w:t>
      </w:r>
      <w:r w:rsidRPr="004E24FC">
        <w:rPr>
          <w:rFonts w:asciiTheme="minorHAnsi" w:hAnsiTheme="minorHAnsi" w:cstheme="minorHAnsi"/>
          <w:color w:val="000000"/>
          <w:sz w:val="24"/>
          <w:szCs w:val="24"/>
          <w:highlight w:val="yellow"/>
        </w:rPr>
        <w:t xml:space="preserve"> juillet et se termine le 30 </w:t>
      </w:r>
      <w:commentRangeStart w:id="18"/>
      <w:r w:rsidRPr="004E24FC">
        <w:rPr>
          <w:rFonts w:asciiTheme="minorHAnsi" w:hAnsiTheme="minorHAnsi" w:cstheme="minorHAnsi"/>
          <w:color w:val="000000"/>
          <w:sz w:val="24"/>
          <w:szCs w:val="24"/>
          <w:highlight w:val="yellow"/>
        </w:rPr>
        <w:t>juin</w:t>
      </w:r>
      <w:commentRangeEnd w:id="18"/>
      <w:r w:rsidRPr="004E24FC">
        <w:rPr>
          <w:rStyle w:val="Marquedecommentaire"/>
          <w:rFonts w:asciiTheme="minorHAnsi" w:hAnsiTheme="minorHAnsi" w:cstheme="minorHAnsi"/>
          <w:sz w:val="24"/>
          <w:szCs w:val="24"/>
        </w:rPr>
        <w:commentReference w:id="18"/>
      </w:r>
      <w:r w:rsidRPr="004E24FC">
        <w:rPr>
          <w:rFonts w:asciiTheme="minorHAnsi" w:hAnsiTheme="minorHAnsi" w:cstheme="minorHAnsi"/>
          <w:color w:val="000000"/>
          <w:sz w:val="24"/>
          <w:szCs w:val="24"/>
          <w:highlight w:val="yellow"/>
        </w:rPr>
        <w:t>.</w:t>
      </w:r>
    </w:p>
    <w:p w14:paraId="1B6B0EE0" w14:textId="77777777" w:rsidR="00931836" w:rsidRDefault="00931836" w:rsidP="009C2B1E">
      <w:pPr>
        <w:ind w:right="19"/>
        <w:jc w:val="both"/>
        <w:rPr>
          <w:rFonts w:asciiTheme="minorHAnsi" w:hAnsiTheme="minorHAnsi" w:cstheme="minorHAnsi"/>
          <w:color w:val="000000"/>
          <w:sz w:val="24"/>
          <w:szCs w:val="24"/>
        </w:rPr>
      </w:pPr>
    </w:p>
    <w:p w14:paraId="5A851F43" w14:textId="77777777" w:rsidR="00931836" w:rsidRDefault="00931836" w:rsidP="00931836">
      <w:pPr>
        <w:pStyle w:val="Titre2"/>
      </w:pPr>
      <w:bookmarkStart w:id="19" w:name="_Toc80356322"/>
      <w:r>
        <w:t>8. Modification en cours d’année</w:t>
      </w:r>
      <w:bookmarkEnd w:id="19"/>
    </w:p>
    <w:p w14:paraId="400D356A" w14:textId="77777777" w:rsidR="00931836" w:rsidRDefault="00931836" w:rsidP="00931836">
      <w:pPr>
        <w:ind w:right="19"/>
        <w:jc w:val="both"/>
        <w:rPr>
          <w:rFonts w:asciiTheme="minorHAnsi" w:hAnsiTheme="minorHAnsi" w:cstheme="minorHAnsi"/>
          <w:b/>
          <w:bCs/>
          <w:color w:val="000000"/>
          <w:sz w:val="24"/>
          <w:szCs w:val="24"/>
        </w:rPr>
      </w:pPr>
    </w:p>
    <w:p w14:paraId="55C708CF" w14:textId="77777777" w:rsidR="00931836" w:rsidRPr="004E24FC" w:rsidRDefault="00931836" w:rsidP="00931836">
      <w:pPr>
        <w:ind w:right="19"/>
        <w:jc w:val="both"/>
        <w:rPr>
          <w:rFonts w:asciiTheme="minorHAnsi" w:hAnsiTheme="minorHAnsi" w:cstheme="minorHAnsi"/>
          <w:color w:val="000000"/>
          <w:sz w:val="24"/>
          <w:szCs w:val="24"/>
        </w:rPr>
      </w:pPr>
      <w:r>
        <w:rPr>
          <w:rFonts w:asciiTheme="minorHAnsi" w:hAnsiTheme="minorHAnsi" w:cstheme="minorHAnsi"/>
          <w:b/>
          <w:bCs/>
          <w:color w:val="000000"/>
          <w:sz w:val="24"/>
          <w:szCs w:val="24"/>
        </w:rPr>
        <w:t>8</w:t>
      </w:r>
      <w:r w:rsidRPr="004E24FC">
        <w:rPr>
          <w:rFonts w:asciiTheme="minorHAnsi" w:hAnsiTheme="minorHAnsi" w:cstheme="minorHAnsi"/>
          <w:b/>
          <w:bCs/>
          <w:color w:val="000000"/>
          <w:sz w:val="24"/>
          <w:szCs w:val="24"/>
        </w:rPr>
        <w:t>.</w:t>
      </w:r>
      <w:r>
        <w:rPr>
          <w:rFonts w:asciiTheme="minorHAnsi" w:hAnsiTheme="minorHAnsi" w:cstheme="minorHAnsi"/>
          <w:b/>
          <w:bCs/>
          <w:color w:val="000000"/>
          <w:sz w:val="24"/>
          <w:szCs w:val="24"/>
        </w:rPr>
        <w:t>1</w:t>
      </w:r>
      <w:r w:rsidRPr="004E24FC">
        <w:rPr>
          <w:rFonts w:asciiTheme="minorHAnsi" w:hAnsiTheme="minorHAnsi" w:cstheme="minorHAnsi"/>
          <w:b/>
          <w:bCs/>
          <w:color w:val="000000"/>
          <w:sz w:val="24"/>
          <w:szCs w:val="24"/>
        </w:rPr>
        <w:t xml:space="preserve"> </w:t>
      </w:r>
      <w:r w:rsidRPr="004E24FC">
        <w:rPr>
          <w:rFonts w:asciiTheme="minorHAnsi" w:hAnsiTheme="minorHAnsi" w:cstheme="minorHAnsi"/>
          <w:color w:val="000000"/>
          <w:sz w:val="24"/>
          <w:szCs w:val="24"/>
        </w:rPr>
        <w:t xml:space="preserve">En cours d’année, les locataires bénéficiant de l’IFLC-2 ont l’obligation de déclarer immédiatement à la Coopérative tout changement dans la composition ou les revenus du ménage. </w:t>
      </w:r>
    </w:p>
    <w:p w14:paraId="4FA9DD37" w14:textId="77777777" w:rsidR="00931836" w:rsidRPr="004E24FC" w:rsidRDefault="00931836" w:rsidP="00931836">
      <w:pPr>
        <w:ind w:right="19"/>
        <w:jc w:val="both"/>
        <w:rPr>
          <w:rFonts w:asciiTheme="minorHAnsi" w:hAnsiTheme="minorHAnsi" w:cstheme="minorHAnsi"/>
          <w:color w:val="000000"/>
          <w:sz w:val="24"/>
          <w:szCs w:val="24"/>
        </w:rPr>
      </w:pPr>
    </w:p>
    <w:p w14:paraId="42987606" w14:textId="77777777" w:rsidR="00931836" w:rsidRPr="004E24FC" w:rsidRDefault="00931836" w:rsidP="00931836">
      <w:pPr>
        <w:ind w:right="19"/>
        <w:jc w:val="both"/>
        <w:rPr>
          <w:rFonts w:asciiTheme="minorHAnsi" w:hAnsiTheme="minorHAnsi" w:cstheme="minorHAnsi"/>
          <w:color w:val="000000"/>
          <w:sz w:val="24"/>
          <w:szCs w:val="24"/>
        </w:rPr>
      </w:pPr>
      <w:r>
        <w:rPr>
          <w:rFonts w:asciiTheme="minorHAnsi" w:hAnsiTheme="minorHAnsi" w:cstheme="minorHAnsi"/>
          <w:b/>
          <w:bCs/>
          <w:color w:val="000000"/>
          <w:sz w:val="24"/>
          <w:szCs w:val="24"/>
        </w:rPr>
        <w:t>8</w:t>
      </w:r>
      <w:r w:rsidRPr="00D64BBC">
        <w:rPr>
          <w:rFonts w:asciiTheme="minorHAnsi" w:hAnsiTheme="minorHAnsi" w:cstheme="minorHAnsi"/>
          <w:b/>
          <w:bCs/>
          <w:color w:val="000000"/>
          <w:sz w:val="24"/>
          <w:szCs w:val="24"/>
        </w:rPr>
        <w:t>.</w:t>
      </w:r>
      <w:r>
        <w:rPr>
          <w:rFonts w:asciiTheme="minorHAnsi" w:hAnsiTheme="minorHAnsi" w:cstheme="minorHAnsi"/>
          <w:b/>
          <w:bCs/>
          <w:color w:val="000000"/>
          <w:sz w:val="24"/>
          <w:szCs w:val="24"/>
        </w:rPr>
        <w:t>2</w:t>
      </w:r>
      <w:r w:rsidRPr="00D64BBC">
        <w:rPr>
          <w:rFonts w:asciiTheme="minorHAnsi" w:hAnsiTheme="minorHAnsi" w:cstheme="minorHAnsi"/>
          <w:color w:val="000000"/>
          <w:sz w:val="24"/>
          <w:szCs w:val="24"/>
        </w:rPr>
        <w:t xml:space="preserve"> En cours d’année, le locataire n’est pas tenu de déclarer des variations de revenus bruts du ménage (à la hausse ou à la baisse) inférieures à vingt-cinq dollars (25$) par </w:t>
      </w:r>
      <w:commentRangeStart w:id="20"/>
      <w:r w:rsidRPr="00D64BBC">
        <w:rPr>
          <w:rFonts w:asciiTheme="minorHAnsi" w:hAnsiTheme="minorHAnsi" w:cstheme="minorHAnsi"/>
          <w:color w:val="000000"/>
          <w:sz w:val="24"/>
          <w:szCs w:val="24"/>
        </w:rPr>
        <w:t>mois</w:t>
      </w:r>
      <w:commentRangeEnd w:id="20"/>
      <w:r w:rsidRPr="00D64BBC">
        <w:rPr>
          <w:rStyle w:val="Marquedecommentaire"/>
          <w:rFonts w:asciiTheme="minorHAnsi" w:hAnsiTheme="minorHAnsi" w:cstheme="minorHAnsi"/>
          <w:sz w:val="24"/>
          <w:szCs w:val="24"/>
        </w:rPr>
        <w:commentReference w:id="20"/>
      </w:r>
      <w:r w:rsidRPr="00D64BBC">
        <w:rPr>
          <w:rFonts w:asciiTheme="minorHAnsi" w:hAnsiTheme="minorHAnsi" w:cstheme="minorHAnsi"/>
          <w:color w:val="000000"/>
          <w:sz w:val="24"/>
          <w:szCs w:val="24"/>
        </w:rPr>
        <w:t>. Dans ce cas, aucune modification ne sera apportée au soutien au loyer en cours d’année.</w:t>
      </w:r>
    </w:p>
    <w:p w14:paraId="6DF4A55C" w14:textId="77777777" w:rsidR="00931836" w:rsidRPr="004E24FC" w:rsidRDefault="00931836" w:rsidP="00931836">
      <w:pPr>
        <w:ind w:right="19"/>
        <w:jc w:val="both"/>
        <w:rPr>
          <w:rFonts w:asciiTheme="minorHAnsi" w:hAnsiTheme="minorHAnsi" w:cstheme="minorHAnsi"/>
          <w:color w:val="000000"/>
          <w:sz w:val="24"/>
          <w:szCs w:val="24"/>
        </w:rPr>
      </w:pPr>
    </w:p>
    <w:p w14:paraId="5D78AAD0" w14:textId="77777777" w:rsidR="00931836" w:rsidRPr="004E24FC" w:rsidRDefault="00931836" w:rsidP="00931836">
      <w:pPr>
        <w:ind w:right="19"/>
        <w:jc w:val="both"/>
        <w:rPr>
          <w:rFonts w:asciiTheme="minorHAnsi" w:hAnsiTheme="minorHAnsi" w:cstheme="minorHAnsi"/>
          <w:color w:val="000000"/>
          <w:sz w:val="24"/>
          <w:szCs w:val="24"/>
        </w:rPr>
      </w:pPr>
      <w:r>
        <w:rPr>
          <w:rFonts w:asciiTheme="minorHAnsi" w:hAnsiTheme="minorHAnsi" w:cstheme="minorHAnsi"/>
          <w:b/>
          <w:bCs/>
          <w:color w:val="000000"/>
          <w:sz w:val="24"/>
          <w:szCs w:val="24"/>
        </w:rPr>
        <w:t>8</w:t>
      </w:r>
      <w:r w:rsidRPr="004E24FC">
        <w:rPr>
          <w:rFonts w:asciiTheme="minorHAnsi" w:hAnsiTheme="minorHAnsi" w:cstheme="minorHAnsi"/>
          <w:b/>
          <w:bCs/>
          <w:color w:val="000000"/>
          <w:sz w:val="24"/>
          <w:szCs w:val="24"/>
        </w:rPr>
        <w:t>.</w:t>
      </w:r>
      <w:r>
        <w:rPr>
          <w:rFonts w:asciiTheme="minorHAnsi" w:hAnsiTheme="minorHAnsi" w:cstheme="minorHAnsi"/>
          <w:b/>
          <w:bCs/>
          <w:color w:val="000000"/>
          <w:sz w:val="24"/>
          <w:szCs w:val="24"/>
        </w:rPr>
        <w:t>3</w:t>
      </w:r>
      <w:r w:rsidRPr="004E24FC">
        <w:rPr>
          <w:rFonts w:asciiTheme="minorHAnsi" w:hAnsiTheme="minorHAnsi" w:cstheme="minorHAnsi"/>
          <w:color w:val="000000"/>
          <w:sz w:val="24"/>
          <w:szCs w:val="24"/>
        </w:rPr>
        <w:t xml:space="preserve"> S’il y a lieu, les modifications apportées au loyer payable par le locataire à la Coopérative seront </w:t>
      </w:r>
      <w:proofErr w:type="gramStart"/>
      <w:r w:rsidRPr="004E24FC">
        <w:rPr>
          <w:rFonts w:asciiTheme="minorHAnsi" w:hAnsiTheme="minorHAnsi" w:cstheme="minorHAnsi"/>
          <w:color w:val="000000"/>
          <w:sz w:val="24"/>
          <w:szCs w:val="24"/>
        </w:rPr>
        <w:t>effectifs</w:t>
      </w:r>
      <w:proofErr w:type="gramEnd"/>
      <w:r w:rsidRPr="004E24FC">
        <w:rPr>
          <w:rFonts w:asciiTheme="minorHAnsi" w:hAnsiTheme="minorHAnsi" w:cstheme="minorHAnsi"/>
          <w:color w:val="000000"/>
          <w:sz w:val="24"/>
          <w:szCs w:val="24"/>
        </w:rPr>
        <w:t xml:space="preserve"> le mois suivant les changements dans la composition ou les revenus du </w:t>
      </w:r>
      <w:commentRangeStart w:id="21"/>
      <w:r w:rsidRPr="004E24FC">
        <w:rPr>
          <w:rFonts w:asciiTheme="minorHAnsi" w:hAnsiTheme="minorHAnsi" w:cstheme="minorHAnsi"/>
          <w:color w:val="000000"/>
          <w:sz w:val="24"/>
          <w:szCs w:val="24"/>
        </w:rPr>
        <w:t>ménage</w:t>
      </w:r>
      <w:commentRangeEnd w:id="21"/>
      <w:r w:rsidRPr="004E24FC">
        <w:rPr>
          <w:rStyle w:val="Marquedecommentaire"/>
          <w:rFonts w:asciiTheme="minorHAnsi" w:hAnsiTheme="minorHAnsi" w:cstheme="minorHAnsi"/>
          <w:sz w:val="24"/>
          <w:szCs w:val="24"/>
        </w:rPr>
        <w:commentReference w:id="21"/>
      </w:r>
      <w:r w:rsidRPr="004E24FC">
        <w:rPr>
          <w:rFonts w:asciiTheme="minorHAnsi" w:hAnsiTheme="minorHAnsi" w:cstheme="minorHAnsi"/>
          <w:color w:val="000000"/>
          <w:sz w:val="24"/>
          <w:szCs w:val="24"/>
        </w:rPr>
        <w:t>.</w:t>
      </w:r>
    </w:p>
    <w:p w14:paraId="4FD242AD" w14:textId="5054D90A" w:rsidR="00427DB5" w:rsidRDefault="00427DB5" w:rsidP="009C2B1E">
      <w:pPr>
        <w:ind w:right="19"/>
        <w:jc w:val="both"/>
        <w:rPr>
          <w:rFonts w:asciiTheme="minorHAnsi" w:hAnsiTheme="minorHAnsi" w:cstheme="minorHAnsi"/>
          <w:color w:val="000000"/>
          <w:sz w:val="24"/>
          <w:szCs w:val="24"/>
        </w:rPr>
      </w:pPr>
    </w:p>
    <w:p w14:paraId="58966D7B" w14:textId="2A7EB874" w:rsidR="00931836" w:rsidRDefault="00931836" w:rsidP="00C45B53">
      <w:pPr>
        <w:pStyle w:val="Titre2"/>
      </w:pPr>
      <w:bookmarkStart w:id="22" w:name="_Toc80356323"/>
      <w:r>
        <w:t>9. Preuve de revenus</w:t>
      </w:r>
      <w:bookmarkEnd w:id="22"/>
    </w:p>
    <w:p w14:paraId="092D2A15" w14:textId="77777777" w:rsidR="00931836" w:rsidRDefault="00931836" w:rsidP="009C2B1E">
      <w:pPr>
        <w:ind w:right="19"/>
        <w:jc w:val="both"/>
        <w:rPr>
          <w:rFonts w:asciiTheme="minorHAnsi" w:hAnsiTheme="minorHAnsi" w:cstheme="minorHAnsi"/>
          <w:b/>
          <w:bCs/>
          <w:color w:val="000000"/>
          <w:sz w:val="24"/>
          <w:szCs w:val="24"/>
        </w:rPr>
      </w:pPr>
    </w:p>
    <w:p w14:paraId="3F7F5A27" w14:textId="20CB6975" w:rsidR="00882008" w:rsidRPr="004E24FC" w:rsidRDefault="00931836" w:rsidP="009C2B1E">
      <w:pPr>
        <w:ind w:right="19"/>
        <w:jc w:val="both"/>
        <w:rPr>
          <w:rFonts w:asciiTheme="minorHAnsi" w:hAnsiTheme="minorHAnsi" w:cstheme="minorHAnsi"/>
          <w:color w:val="000000"/>
          <w:sz w:val="24"/>
          <w:szCs w:val="24"/>
        </w:rPr>
      </w:pPr>
      <w:r>
        <w:rPr>
          <w:rFonts w:asciiTheme="minorHAnsi" w:hAnsiTheme="minorHAnsi" w:cstheme="minorHAnsi"/>
          <w:b/>
          <w:bCs/>
          <w:color w:val="000000"/>
          <w:sz w:val="24"/>
          <w:szCs w:val="24"/>
        </w:rPr>
        <w:t>9</w:t>
      </w:r>
      <w:r w:rsidR="00243BC9" w:rsidRPr="004E24FC">
        <w:rPr>
          <w:rFonts w:asciiTheme="minorHAnsi" w:hAnsiTheme="minorHAnsi" w:cstheme="minorHAnsi"/>
          <w:b/>
          <w:bCs/>
          <w:color w:val="000000"/>
          <w:sz w:val="24"/>
          <w:szCs w:val="24"/>
        </w:rPr>
        <w:t>.</w:t>
      </w:r>
      <w:r>
        <w:rPr>
          <w:rFonts w:asciiTheme="minorHAnsi" w:hAnsiTheme="minorHAnsi" w:cstheme="minorHAnsi"/>
          <w:b/>
          <w:bCs/>
          <w:color w:val="000000"/>
          <w:sz w:val="24"/>
          <w:szCs w:val="24"/>
        </w:rPr>
        <w:t>1</w:t>
      </w:r>
      <w:r w:rsidR="00243BC9" w:rsidRPr="004E24FC">
        <w:rPr>
          <w:rFonts w:asciiTheme="minorHAnsi" w:hAnsiTheme="minorHAnsi" w:cstheme="minorHAnsi"/>
          <w:b/>
          <w:bCs/>
          <w:color w:val="000000"/>
          <w:sz w:val="24"/>
          <w:szCs w:val="24"/>
        </w:rPr>
        <w:t xml:space="preserve"> </w:t>
      </w:r>
      <w:r w:rsidR="00FC273C" w:rsidRPr="004E24FC">
        <w:rPr>
          <w:rFonts w:asciiTheme="minorHAnsi" w:hAnsiTheme="minorHAnsi" w:cstheme="minorHAnsi"/>
          <w:color w:val="000000"/>
          <w:sz w:val="24"/>
          <w:szCs w:val="24"/>
        </w:rPr>
        <w:t>Lors d’une demande de soutien au loyer ou lors de la déclaration annuelle du ménage, le locataire devra fournir</w:t>
      </w:r>
      <w:r w:rsidR="00882008" w:rsidRPr="004E24FC">
        <w:rPr>
          <w:rFonts w:asciiTheme="minorHAnsi" w:hAnsiTheme="minorHAnsi" w:cstheme="minorHAnsi"/>
          <w:color w:val="000000"/>
          <w:sz w:val="24"/>
          <w:szCs w:val="24"/>
        </w:rPr>
        <w:t xml:space="preserve"> les preuves de revenus suivantes </w:t>
      </w:r>
      <w:r w:rsidR="00544B4A" w:rsidRPr="004E24FC">
        <w:rPr>
          <w:rFonts w:asciiTheme="minorHAnsi" w:hAnsiTheme="minorHAnsi" w:cstheme="minorHAnsi"/>
          <w:color w:val="000000"/>
          <w:sz w:val="24"/>
          <w:szCs w:val="24"/>
        </w:rPr>
        <w:t xml:space="preserve">pour </w:t>
      </w:r>
      <w:r w:rsidR="00882008" w:rsidRPr="004E24FC">
        <w:rPr>
          <w:rFonts w:asciiTheme="minorHAnsi" w:hAnsiTheme="minorHAnsi" w:cstheme="minorHAnsi"/>
          <w:color w:val="000000"/>
          <w:sz w:val="24"/>
          <w:szCs w:val="24"/>
        </w:rPr>
        <w:t>tous les membres du ménage, sauf ceux qui sont considérés comme dépendants</w:t>
      </w:r>
      <w:r w:rsidR="0089343C" w:rsidRPr="004E24FC">
        <w:rPr>
          <w:rStyle w:val="Appelnotedebasdep"/>
          <w:rFonts w:asciiTheme="minorHAnsi" w:hAnsiTheme="minorHAnsi" w:cstheme="minorHAnsi"/>
          <w:color w:val="000000"/>
          <w:sz w:val="24"/>
          <w:szCs w:val="24"/>
        </w:rPr>
        <w:footnoteReference w:id="1"/>
      </w:r>
      <w:r w:rsidR="00882008" w:rsidRPr="004E24FC">
        <w:rPr>
          <w:rFonts w:asciiTheme="minorHAnsi" w:hAnsiTheme="minorHAnsi" w:cstheme="minorHAnsi"/>
          <w:color w:val="000000"/>
          <w:sz w:val="24"/>
          <w:szCs w:val="24"/>
        </w:rPr>
        <w:t> :</w:t>
      </w:r>
    </w:p>
    <w:p w14:paraId="3A4999B7" w14:textId="77777777" w:rsidR="00882008" w:rsidRDefault="00882008" w:rsidP="009C2B1E">
      <w:pPr>
        <w:ind w:right="19"/>
        <w:jc w:val="both"/>
        <w:rPr>
          <w:rFonts w:cs="Open Sans"/>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680"/>
      </w:tblGrid>
      <w:tr w:rsidR="00882008" w:rsidRPr="004E24FC" w14:paraId="1D419140" w14:textId="77777777" w:rsidTr="00882008">
        <w:trPr>
          <w:trHeight w:val="133"/>
        </w:trPr>
        <w:tc>
          <w:tcPr>
            <w:tcW w:w="4680" w:type="dxa"/>
            <w:shd w:val="clear" w:color="auto" w:fill="2F5496" w:themeFill="accent1" w:themeFillShade="BF"/>
          </w:tcPr>
          <w:p w14:paraId="6425D1A8" w14:textId="66F1F78D" w:rsidR="00882008" w:rsidRPr="004E24FC" w:rsidRDefault="00882008" w:rsidP="004E24FC">
            <w:pPr>
              <w:pStyle w:val="Pa18"/>
              <w:spacing w:before="80" w:after="80"/>
              <w:jc w:val="center"/>
              <w:rPr>
                <w:rFonts w:asciiTheme="minorHAnsi" w:hAnsiTheme="minorHAnsi" w:cstheme="minorHAnsi"/>
                <w:color w:val="FFFFFF" w:themeColor="background1"/>
              </w:rPr>
            </w:pPr>
            <w:r w:rsidRPr="004E24FC">
              <w:rPr>
                <w:rFonts w:asciiTheme="minorHAnsi" w:hAnsiTheme="minorHAnsi" w:cstheme="minorHAnsi"/>
                <w:b/>
                <w:bCs/>
                <w:color w:val="FFFFFF" w:themeColor="background1"/>
              </w:rPr>
              <w:t>Type de revenu</w:t>
            </w:r>
          </w:p>
        </w:tc>
        <w:tc>
          <w:tcPr>
            <w:tcW w:w="4680" w:type="dxa"/>
            <w:shd w:val="clear" w:color="auto" w:fill="2F5496" w:themeFill="accent1" w:themeFillShade="BF"/>
          </w:tcPr>
          <w:p w14:paraId="19E91118" w14:textId="6BB2D60E" w:rsidR="00882008" w:rsidRPr="004E24FC" w:rsidRDefault="00882008" w:rsidP="004E24FC">
            <w:pPr>
              <w:pStyle w:val="Pa18"/>
              <w:spacing w:before="80" w:after="80"/>
              <w:jc w:val="center"/>
              <w:rPr>
                <w:rFonts w:asciiTheme="minorHAnsi" w:hAnsiTheme="minorHAnsi" w:cstheme="minorHAnsi"/>
                <w:color w:val="FFFFFF" w:themeColor="background1"/>
              </w:rPr>
            </w:pPr>
            <w:r w:rsidRPr="004E24FC">
              <w:rPr>
                <w:rFonts w:asciiTheme="minorHAnsi" w:hAnsiTheme="minorHAnsi" w:cstheme="minorHAnsi"/>
                <w:b/>
                <w:bCs/>
                <w:color w:val="FFFFFF" w:themeColor="background1"/>
              </w:rPr>
              <w:t>Preuve de vérification</w:t>
            </w:r>
          </w:p>
        </w:tc>
      </w:tr>
      <w:tr w:rsidR="00882008" w:rsidRPr="00882008" w14:paraId="197F2BB6" w14:textId="77777777" w:rsidTr="00882008">
        <w:trPr>
          <w:trHeight w:val="748"/>
        </w:trPr>
        <w:tc>
          <w:tcPr>
            <w:tcW w:w="4680" w:type="dxa"/>
          </w:tcPr>
          <w:p w14:paraId="776DFB52" w14:textId="77777777" w:rsidR="00882008" w:rsidRPr="00882008" w:rsidRDefault="00882008">
            <w:pPr>
              <w:pStyle w:val="Pa19"/>
              <w:spacing w:before="80" w:after="80"/>
              <w:rPr>
                <w:rFonts w:asciiTheme="minorHAnsi" w:hAnsiTheme="minorHAnsi" w:cstheme="minorHAnsi"/>
                <w:color w:val="000000"/>
                <w:sz w:val="20"/>
                <w:szCs w:val="20"/>
              </w:rPr>
            </w:pPr>
            <w:r w:rsidRPr="00882008">
              <w:rPr>
                <w:rFonts w:asciiTheme="minorHAnsi" w:hAnsiTheme="minorHAnsi" w:cstheme="minorHAnsi"/>
                <w:b/>
                <w:bCs/>
                <w:color w:val="000000"/>
                <w:sz w:val="20"/>
                <w:szCs w:val="20"/>
              </w:rPr>
              <w:t xml:space="preserve">Revenu d’emploi </w:t>
            </w:r>
          </w:p>
        </w:tc>
        <w:tc>
          <w:tcPr>
            <w:tcW w:w="4680" w:type="dxa"/>
          </w:tcPr>
          <w:p w14:paraId="514F6609" w14:textId="77777777" w:rsidR="00882008" w:rsidRPr="00882008" w:rsidRDefault="00882008">
            <w:pPr>
              <w:pStyle w:val="Pa19"/>
              <w:spacing w:before="80" w:after="80"/>
              <w:rPr>
                <w:rFonts w:asciiTheme="minorHAnsi" w:hAnsiTheme="minorHAnsi" w:cstheme="minorHAnsi"/>
                <w:color w:val="000000"/>
                <w:sz w:val="20"/>
                <w:szCs w:val="20"/>
              </w:rPr>
            </w:pPr>
            <w:r w:rsidRPr="00882008">
              <w:rPr>
                <w:rFonts w:asciiTheme="minorHAnsi" w:hAnsiTheme="minorHAnsi" w:cstheme="minorHAnsi"/>
                <w:color w:val="000000"/>
                <w:sz w:val="20"/>
                <w:szCs w:val="20"/>
              </w:rPr>
              <w:t xml:space="preserve">Les plus récents relevés de paie couvrant une période de deux (2) mois qui montre le nom de l’employé, le nom et les coordonnées de l’employeur, la période de paie couverte et les revenus bruts gagnés. </w:t>
            </w:r>
          </w:p>
          <w:p w14:paraId="6E0A3AD0" w14:textId="77777777" w:rsidR="00882008" w:rsidRPr="00882008" w:rsidRDefault="00882008">
            <w:pPr>
              <w:pStyle w:val="Pa19"/>
              <w:spacing w:before="80" w:after="80"/>
              <w:rPr>
                <w:rFonts w:asciiTheme="minorHAnsi" w:hAnsiTheme="minorHAnsi" w:cstheme="minorHAnsi"/>
                <w:color w:val="000000"/>
                <w:sz w:val="20"/>
                <w:szCs w:val="20"/>
              </w:rPr>
            </w:pPr>
            <w:r w:rsidRPr="00882008">
              <w:rPr>
                <w:rFonts w:asciiTheme="minorHAnsi" w:hAnsiTheme="minorHAnsi" w:cstheme="minorHAnsi"/>
                <w:color w:val="000000"/>
                <w:sz w:val="20"/>
                <w:szCs w:val="20"/>
              </w:rPr>
              <w:t xml:space="preserve">Une lettre de confirmation d’emploi incluant les mêmes informations et signée par un responsable de l’entreprise pourrait être acceptée. De même, si l’emploi est plus récent que deux (2) mois, cette lettre peut aussi être suffisante. </w:t>
            </w:r>
          </w:p>
        </w:tc>
      </w:tr>
      <w:tr w:rsidR="00882008" w:rsidRPr="00882008" w14:paraId="0DB8C5BF" w14:textId="77777777" w:rsidTr="00882008">
        <w:trPr>
          <w:trHeight w:val="1270"/>
        </w:trPr>
        <w:tc>
          <w:tcPr>
            <w:tcW w:w="4680" w:type="dxa"/>
          </w:tcPr>
          <w:p w14:paraId="3EBC9931" w14:textId="77777777" w:rsidR="00882008" w:rsidRPr="00882008" w:rsidRDefault="00882008">
            <w:pPr>
              <w:pStyle w:val="Pa19"/>
              <w:spacing w:before="80" w:after="80"/>
              <w:rPr>
                <w:rFonts w:asciiTheme="minorHAnsi" w:hAnsiTheme="minorHAnsi" w:cstheme="minorHAnsi"/>
                <w:color w:val="000000"/>
                <w:sz w:val="20"/>
                <w:szCs w:val="20"/>
              </w:rPr>
            </w:pPr>
            <w:r w:rsidRPr="00882008">
              <w:rPr>
                <w:rFonts w:asciiTheme="minorHAnsi" w:hAnsiTheme="minorHAnsi" w:cstheme="minorHAnsi"/>
                <w:b/>
                <w:bCs/>
                <w:color w:val="000000"/>
                <w:sz w:val="20"/>
                <w:szCs w:val="20"/>
              </w:rPr>
              <w:t xml:space="preserve">Revenu de travail autonome ou de petite entreprise </w:t>
            </w:r>
          </w:p>
        </w:tc>
        <w:tc>
          <w:tcPr>
            <w:tcW w:w="4680" w:type="dxa"/>
          </w:tcPr>
          <w:p w14:paraId="644DCFDB" w14:textId="77777777" w:rsidR="00882008" w:rsidRPr="00882008" w:rsidRDefault="00882008">
            <w:pPr>
              <w:pStyle w:val="Pa19"/>
              <w:spacing w:before="80" w:after="80"/>
              <w:rPr>
                <w:rFonts w:asciiTheme="minorHAnsi" w:hAnsiTheme="minorHAnsi" w:cstheme="minorHAnsi"/>
                <w:color w:val="000000"/>
                <w:sz w:val="20"/>
                <w:szCs w:val="20"/>
              </w:rPr>
            </w:pPr>
            <w:r w:rsidRPr="00882008">
              <w:rPr>
                <w:rFonts w:asciiTheme="minorHAnsi" w:hAnsiTheme="minorHAnsi" w:cstheme="minorHAnsi"/>
                <w:color w:val="000000"/>
                <w:sz w:val="20"/>
                <w:szCs w:val="20"/>
              </w:rPr>
              <w:t xml:space="preserve">Les états financiers audités de l’année financière la plus récente et préparés par un auditeur accrédité ou la copie des plus récents avis de cotisation et de l’état des résultats de l’entreprise accompagné de tous autres renseignements nécessaires au calcul des déductions accordées aux entreprises. Le relevé de preuve de revenu (imprimé de l’Option “C”) de l’Agence du revenu du Canada est aussi acceptable. </w:t>
            </w:r>
          </w:p>
          <w:p w14:paraId="182BE358" w14:textId="77777777" w:rsidR="00882008" w:rsidRPr="00882008" w:rsidRDefault="00882008">
            <w:pPr>
              <w:pStyle w:val="Pa19"/>
              <w:spacing w:before="80" w:after="80"/>
              <w:rPr>
                <w:rFonts w:asciiTheme="minorHAnsi" w:hAnsiTheme="minorHAnsi" w:cstheme="minorHAnsi"/>
                <w:color w:val="000000"/>
                <w:sz w:val="20"/>
                <w:szCs w:val="20"/>
              </w:rPr>
            </w:pPr>
            <w:r w:rsidRPr="00882008">
              <w:rPr>
                <w:rFonts w:asciiTheme="minorHAnsi" w:hAnsiTheme="minorHAnsi" w:cstheme="minorHAnsi"/>
                <w:color w:val="000000"/>
                <w:sz w:val="20"/>
                <w:szCs w:val="20"/>
              </w:rPr>
              <w:t xml:space="preserve">Si le travail autonome est récent et que les documents mentionnés précédemment ne sont pas disponibles, alors une déclaration solennelle des revenus et dépenses anticipées pour l’année sera suffisante. </w:t>
            </w:r>
          </w:p>
          <w:p w14:paraId="66BD7830" w14:textId="77777777" w:rsidR="00882008" w:rsidRPr="00882008" w:rsidRDefault="00882008">
            <w:pPr>
              <w:pStyle w:val="Pa19"/>
              <w:spacing w:before="80" w:after="80"/>
              <w:rPr>
                <w:rFonts w:asciiTheme="minorHAnsi" w:hAnsiTheme="minorHAnsi" w:cstheme="minorHAnsi"/>
                <w:color w:val="000000"/>
                <w:sz w:val="20"/>
                <w:szCs w:val="20"/>
              </w:rPr>
            </w:pPr>
            <w:r w:rsidRPr="00882008">
              <w:rPr>
                <w:rFonts w:asciiTheme="minorHAnsi" w:hAnsiTheme="minorHAnsi" w:cstheme="minorHAnsi"/>
                <w:color w:val="000000"/>
                <w:sz w:val="20"/>
                <w:szCs w:val="20"/>
              </w:rPr>
              <w:t xml:space="preserve">Les revenus de travail autonome et de petite entreprise devront être vérifiés rétroactivement tous les ans afin de s’assurer des montants de revenus estimés. </w:t>
            </w:r>
          </w:p>
        </w:tc>
      </w:tr>
      <w:tr w:rsidR="00882008" w:rsidRPr="00882008" w14:paraId="2EFD0143" w14:textId="77777777" w:rsidTr="00882008">
        <w:trPr>
          <w:trHeight w:val="334"/>
        </w:trPr>
        <w:tc>
          <w:tcPr>
            <w:tcW w:w="4680" w:type="dxa"/>
          </w:tcPr>
          <w:p w14:paraId="0486F0FB" w14:textId="77777777" w:rsidR="00882008" w:rsidRPr="00882008" w:rsidRDefault="00882008">
            <w:pPr>
              <w:pStyle w:val="Pa19"/>
              <w:spacing w:before="80" w:after="80"/>
              <w:rPr>
                <w:rFonts w:asciiTheme="minorHAnsi" w:hAnsiTheme="minorHAnsi" w:cstheme="minorHAnsi"/>
                <w:color w:val="000000"/>
                <w:sz w:val="20"/>
                <w:szCs w:val="20"/>
              </w:rPr>
            </w:pPr>
            <w:r w:rsidRPr="00882008">
              <w:rPr>
                <w:rFonts w:asciiTheme="minorHAnsi" w:hAnsiTheme="minorHAnsi" w:cstheme="minorHAnsi"/>
                <w:b/>
                <w:bCs/>
                <w:color w:val="000000"/>
                <w:sz w:val="20"/>
                <w:szCs w:val="20"/>
              </w:rPr>
              <w:t xml:space="preserve">Assurance-emploi </w:t>
            </w:r>
          </w:p>
        </w:tc>
        <w:tc>
          <w:tcPr>
            <w:tcW w:w="4680" w:type="dxa"/>
          </w:tcPr>
          <w:p w14:paraId="47D77053" w14:textId="77777777" w:rsidR="00882008" w:rsidRPr="00882008" w:rsidRDefault="00882008">
            <w:pPr>
              <w:pStyle w:val="Pa19"/>
              <w:spacing w:before="80" w:after="80"/>
              <w:rPr>
                <w:rFonts w:asciiTheme="minorHAnsi" w:hAnsiTheme="minorHAnsi" w:cstheme="minorHAnsi"/>
                <w:color w:val="000000"/>
                <w:sz w:val="20"/>
                <w:szCs w:val="20"/>
              </w:rPr>
            </w:pPr>
            <w:r w:rsidRPr="00882008">
              <w:rPr>
                <w:rFonts w:asciiTheme="minorHAnsi" w:hAnsiTheme="minorHAnsi" w:cstheme="minorHAnsi"/>
                <w:color w:val="000000"/>
                <w:sz w:val="20"/>
                <w:szCs w:val="20"/>
              </w:rPr>
              <w:t xml:space="preserve">Un relevé de l’Assurance-emploi identifiant le prestataire, le revenu brut, les dates et la fréquence </w:t>
            </w:r>
            <w:r w:rsidRPr="00882008">
              <w:rPr>
                <w:rFonts w:asciiTheme="minorHAnsi" w:hAnsiTheme="minorHAnsi" w:cstheme="minorHAnsi"/>
                <w:color w:val="000000"/>
                <w:sz w:val="20"/>
                <w:szCs w:val="20"/>
              </w:rPr>
              <w:lastRenderedPageBreak/>
              <w:t xml:space="preserve">de paiement. Une copie des chèques ou un avis détaillé de dépôt peut être suffisant. </w:t>
            </w:r>
          </w:p>
        </w:tc>
      </w:tr>
      <w:tr w:rsidR="00882008" w:rsidRPr="00882008" w14:paraId="18B0F13B" w14:textId="77777777" w:rsidTr="00882008">
        <w:trPr>
          <w:trHeight w:val="226"/>
        </w:trPr>
        <w:tc>
          <w:tcPr>
            <w:tcW w:w="4680" w:type="dxa"/>
          </w:tcPr>
          <w:p w14:paraId="3B262A67" w14:textId="77777777" w:rsidR="00882008" w:rsidRPr="00882008" w:rsidRDefault="00882008">
            <w:pPr>
              <w:pStyle w:val="Pa19"/>
              <w:spacing w:before="80" w:after="80"/>
              <w:rPr>
                <w:rFonts w:asciiTheme="minorHAnsi" w:hAnsiTheme="minorHAnsi" w:cstheme="minorHAnsi"/>
                <w:color w:val="000000"/>
                <w:sz w:val="20"/>
                <w:szCs w:val="20"/>
              </w:rPr>
            </w:pPr>
            <w:r w:rsidRPr="00882008">
              <w:rPr>
                <w:rFonts w:asciiTheme="minorHAnsi" w:hAnsiTheme="minorHAnsi" w:cstheme="minorHAnsi"/>
                <w:b/>
                <w:bCs/>
                <w:color w:val="000000"/>
                <w:sz w:val="20"/>
                <w:szCs w:val="20"/>
              </w:rPr>
              <w:lastRenderedPageBreak/>
              <w:t xml:space="preserve">Indemnités </w:t>
            </w:r>
          </w:p>
        </w:tc>
        <w:tc>
          <w:tcPr>
            <w:tcW w:w="4680" w:type="dxa"/>
          </w:tcPr>
          <w:p w14:paraId="42357AB3" w14:textId="77777777" w:rsidR="00882008" w:rsidRPr="00882008" w:rsidRDefault="00882008">
            <w:pPr>
              <w:pStyle w:val="Pa19"/>
              <w:spacing w:before="80" w:after="80"/>
              <w:rPr>
                <w:rFonts w:asciiTheme="minorHAnsi" w:hAnsiTheme="minorHAnsi" w:cstheme="minorHAnsi"/>
                <w:color w:val="000000"/>
                <w:sz w:val="20"/>
                <w:szCs w:val="20"/>
              </w:rPr>
            </w:pPr>
            <w:r w:rsidRPr="00882008">
              <w:rPr>
                <w:rFonts w:asciiTheme="minorHAnsi" w:hAnsiTheme="minorHAnsi" w:cstheme="minorHAnsi"/>
                <w:color w:val="000000"/>
                <w:sz w:val="20"/>
                <w:szCs w:val="20"/>
              </w:rPr>
              <w:t xml:space="preserve">Tous les relevés d’indemnités devront identifier le prestataire, le revenu brut, les dates et la fréquence de paiement. </w:t>
            </w:r>
          </w:p>
        </w:tc>
      </w:tr>
      <w:tr w:rsidR="00882008" w:rsidRPr="00882008" w14:paraId="3978A109" w14:textId="77777777" w:rsidTr="00882008">
        <w:trPr>
          <w:trHeight w:val="226"/>
        </w:trPr>
        <w:tc>
          <w:tcPr>
            <w:tcW w:w="4680" w:type="dxa"/>
          </w:tcPr>
          <w:p w14:paraId="572333DB" w14:textId="77777777" w:rsidR="00882008" w:rsidRPr="00882008" w:rsidRDefault="00882008">
            <w:pPr>
              <w:pStyle w:val="Pa19"/>
              <w:spacing w:before="80" w:after="80"/>
              <w:rPr>
                <w:rFonts w:asciiTheme="minorHAnsi" w:hAnsiTheme="minorHAnsi" w:cstheme="minorHAnsi"/>
                <w:color w:val="000000"/>
                <w:sz w:val="20"/>
                <w:szCs w:val="20"/>
              </w:rPr>
            </w:pPr>
            <w:r w:rsidRPr="00882008">
              <w:rPr>
                <w:rFonts w:asciiTheme="minorHAnsi" w:hAnsiTheme="minorHAnsi" w:cstheme="minorHAnsi"/>
                <w:b/>
                <w:bCs/>
                <w:color w:val="000000"/>
                <w:sz w:val="20"/>
                <w:szCs w:val="20"/>
              </w:rPr>
              <w:t xml:space="preserve">Assistance sociale </w:t>
            </w:r>
          </w:p>
        </w:tc>
        <w:tc>
          <w:tcPr>
            <w:tcW w:w="4680" w:type="dxa"/>
          </w:tcPr>
          <w:p w14:paraId="7C894713" w14:textId="77777777" w:rsidR="00882008" w:rsidRPr="00882008" w:rsidRDefault="00882008">
            <w:pPr>
              <w:pStyle w:val="Pa19"/>
              <w:spacing w:before="80" w:after="80"/>
              <w:rPr>
                <w:rFonts w:asciiTheme="minorHAnsi" w:hAnsiTheme="minorHAnsi" w:cstheme="minorHAnsi"/>
                <w:color w:val="000000"/>
                <w:sz w:val="20"/>
                <w:szCs w:val="20"/>
              </w:rPr>
            </w:pPr>
            <w:r w:rsidRPr="00882008">
              <w:rPr>
                <w:rFonts w:asciiTheme="minorHAnsi" w:hAnsiTheme="minorHAnsi" w:cstheme="minorHAnsi"/>
                <w:color w:val="000000"/>
                <w:sz w:val="20"/>
                <w:szCs w:val="20"/>
              </w:rPr>
              <w:t xml:space="preserve">Une copie de la lettre d’éligibilité ou autre document officiel comme un relevé identifiant le prestataire, le nombre de bénéficiaires et les détails des montants. </w:t>
            </w:r>
          </w:p>
        </w:tc>
      </w:tr>
      <w:tr w:rsidR="00882008" w:rsidRPr="00882008" w14:paraId="11528399" w14:textId="77777777" w:rsidTr="00882008">
        <w:trPr>
          <w:trHeight w:val="227"/>
        </w:trPr>
        <w:tc>
          <w:tcPr>
            <w:tcW w:w="4680" w:type="dxa"/>
          </w:tcPr>
          <w:p w14:paraId="63C696EE" w14:textId="77777777" w:rsidR="00882008" w:rsidRPr="00882008" w:rsidRDefault="00882008">
            <w:pPr>
              <w:pStyle w:val="Pa19"/>
              <w:spacing w:before="80" w:after="80"/>
              <w:rPr>
                <w:rFonts w:asciiTheme="minorHAnsi" w:hAnsiTheme="minorHAnsi" w:cstheme="minorHAnsi"/>
                <w:color w:val="000000"/>
                <w:sz w:val="20"/>
                <w:szCs w:val="20"/>
              </w:rPr>
            </w:pPr>
            <w:r w:rsidRPr="00882008">
              <w:rPr>
                <w:rFonts w:asciiTheme="minorHAnsi" w:hAnsiTheme="minorHAnsi" w:cstheme="minorHAnsi"/>
                <w:b/>
                <w:bCs/>
                <w:color w:val="000000"/>
                <w:sz w:val="20"/>
                <w:szCs w:val="20"/>
              </w:rPr>
              <w:t xml:space="preserve">Revenus de pension/rente </w:t>
            </w:r>
          </w:p>
        </w:tc>
        <w:tc>
          <w:tcPr>
            <w:tcW w:w="4680" w:type="dxa"/>
          </w:tcPr>
          <w:p w14:paraId="54991F4C" w14:textId="77777777" w:rsidR="00882008" w:rsidRPr="00882008" w:rsidRDefault="00882008">
            <w:pPr>
              <w:pStyle w:val="Pa19"/>
              <w:spacing w:before="80" w:after="80"/>
              <w:rPr>
                <w:rFonts w:asciiTheme="minorHAnsi" w:hAnsiTheme="minorHAnsi" w:cstheme="minorHAnsi"/>
                <w:color w:val="000000"/>
                <w:sz w:val="20"/>
                <w:szCs w:val="20"/>
              </w:rPr>
            </w:pPr>
            <w:r w:rsidRPr="00882008">
              <w:rPr>
                <w:rFonts w:asciiTheme="minorHAnsi" w:hAnsiTheme="minorHAnsi" w:cstheme="minorHAnsi"/>
                <w:color w:val="000000"/>
                <w:sz w:val="20"/>
                <w:szCs w:val="20"/>
              </w:rPr>
              <w:t xml:space="preserve">Un relevé identifiant le prestataire, le revenu brut, les dates et la fréquence de paiement. Une copie des chèques ou un avis détaillé de dépôt peut être suffisant. </w:t>
            </w:r>
          </w:p>
        </w:tc>
      </w:tr>
      <w:tr w:rsidR="00882008" w:rsidRPr="00882008" w14:paraId="6E71BE5C" w14:textId="77777777" w:rsidTr="00882008">
        <w:trPr>
          <w:trHeight w:val="658"/>
        </w:trPr>
        <w:tc>
          <w:tcPr>
            <w:tcW w:w="4680" w:type="dxa"/>
          </w:tcPr>
          <w:p w14:paraId="258F4805" w14:textId="77777777" w:rsidR="00882008" w:rsidRPr="00882008" w:rsidRDefault="00882008">
            <w:pPr>
              <w:pStyle w:val="Pa19"/>
              <w:spacing w:before="80" w:after="80"/>
              <w:rPr>
                <w:rFonts w:asciiTheme="minorHAnsi" w:hAnsiTheme="minorHAnsi" w:cstheme="minorHAnsi"/>
                <w:color w:val="000000"/>
                <w:sz w:val="20"/>
                <w:szCs w:val="20"/>
              </w:rPr>
            </w:pPr>
            <w:r w:rsidRPr="00882008">
              <w:rPr>
                <w:rFonts w:asciiTheme="minorHAnsi" w:hAnsiTheme="minorHAnsi" w:cstheme="minorHAnsi"/>
                <w:b/>
                <w:bCs/>
                <w:color w:val="000000"/>
                <w:sz w:val="20"/>
                <w:szCs w:val="20"/>
              </w:rPr>
              <w:t xml:space="preserve">Pension alimentaire ou autres revenus de support familial </w:t>
            </w:r>
          </w:p>
        </w:tc>
        <w:tc>
          <w:tcPr>
            <w:tcW w:w="4680" w:type="dxa"/>
          </w:tcPr>
          <w:p w14:paraId="04CAAD94" w14:textId="77777777" w:rsidR="00882008" w:rsidRPr="00882008" w:rsidRDefault="00882008">
            <w:pPr>
              <w:pStyle w:val="Pa19"/>
              <w:spacing w:before="80" w:after="80"/>
              <w:rPr>
                <w:rFonts w:asciiTheme="minorHAnsi" w:hAnsiTheme="minorHAnsi" w:cstheme="minorHAnsi"/>
                <w:color w:val="000000"/>
                <w:sz w:val="20"/>
                <w:szCs w:val="20"/>
              </w:rPr>
            </w:pPr>
            <w:r w:rsidRPr="00882008">
              <w:rPr>
                <w:rFonts w:asciiTheme="minorHAnsi" w:hAnsiTheme="minorHAnsi" w:cstheme="minorHAnsi"/>
                <w:color w:val="000000"/>
                <w:sz w:val="20"/>
                <w:szCs w:val="20"/>
              </w:rPr>
              <w:t xml:space="preserve">Une copie de l’entente légale, de l’ordonnance de la Cour, une copie de chèques, une lettre d’avocat, une lettre d’une autorité compétence où on peut identifier le bénéficiaire, les montants versés, la date/ fréquence de paiement. Une copie du relevé bancaire, où les montants et la fréquence des paiements sont bien indiqués, accompagnée d’une lettre du payeur peuvent être des pièces acceptables en l’absence des autres preuves indiquées précédemment. </w:t>
            </w:r>
          </w:p>
        </w:tc>
      </w:tr>
      <w:tr w:rsidR="00882008" w:rsidRPr="00882008" w14:paraId="766869D5" w14:textId="77777777" w:rsidTr="00882008">
        <w:trPr>
          <w:trHeight w:val="226"/>
        </w:trPr>
        <w:tc>
          <w:tcPr>
            <w:tcW w:w="4680" w:type="dxa"/>
          </w:tcPr>
          <w:p w14:paraId="1CA0C716" w14:textId="77777777" w:rsidR="00882008" w:rsidRPr="00882008" w:rsidRDefault="00882008">
            <w:pPr>
              <w:pStyle w:val="Pa19"/>
              <w:spacing w:before="80" w:after="80"/>
              <w:rPr>
                <w:rFonts w:asciiTheme="minorHAnsi" w:hAnsiTheme="minorHAnsi" w:cstheme="minorHAnsi"/>
                <w:color w:val="000000"/>
                <w:sz w:val="20"/>
                <w:szCs w:val="20"/>
              </w:rPr>
            </w:pPr>
            <w:r w:rsidRPr="00882008">
              <w:rPr>
                <w:rFonts w:asciiTheme="minorHAnsi" w:hAnsiTheme="minorHAnsi" w:cstheme="minorHAnsi"/>
                <w:b/>
                <w:bCs/>
                <w:color w:val="000000"/>
                <w:sz w:val="20"/>
                <w:szCs w:val="20"/>
              </w:rPr>
              <w:t xml:space="preserve">Intérêts et gains </w:t>
            </w:r>
          </w:p>
        </w:tc>
        <w:tc>
          <w:tcPr>
            <w:tcW w:w="4680" w:type="dxa"/>
          </w:tcPr>
          <w:p w14:paraId="5F024D9D" w14:textId="77777777" w:rsidR="00882008" w:rsidRPr="00882008" w:rsidRDefault="00882008">
            <w:pPr>
              <w:pStyle w:val="Pa19"/>
              <w:spacing w:before="80" w:after="80"/>
              <w:rPr>
                <w:rFonts w:asciiTheme="minorHAnsi" w:hAnsiTheme="minorHAnsi" w:cstheme="minorHAnsi"/>
                <w:color w:val="000000"/>
                <w:sz w:val="20"/>
                <w:szCs w:val="20"/>
              </w:rPr>
            </w:pPr>
            <w:r w:rsidRPr="00882008">
              <w:rPr>
                <w:rFonts w:asciiTheme="minorHAnsi" w:hAnsiTheme="minorHAnsi" w:cstheme="minorHAnsi"/>
                <w:color w:val="000000"/>
                <w:sz w:val="20"/>
                <w:szCs w:val="20"/>
              </w:rPr>
              <w:t>Copies des relevés bancaires, d’investissements montrant le nom du bénéficiaire, les montants reçus, la date/fréquence de paiements.</w:t>
            </w:r>
          </w:p>
        </w:tc>
      </w:tr>
    </w:tbl>
    <w:p w14:paraId="31D18200" w14:textId="77777777" w:rsidR="00882008" w:rsidRDefault="00882008" w:rsidP="009C2B1E">
      <w:pPr>
        <w:ind w:right="19"/>
        <w:jc w:val="both"/>
        <w:rPr>
          <w:rFonts w:cs="Open Sans"/>
          <w:color w:val="000000"/>
          <w:sz w:val="20"/>
          <w:szCs w:val="20"/>
        </w:rPr>
      </w:pPr>
    </w:p>
    <w:p w14:paraId="7DB6BD30" w14:textId="77777777" w:rsidR="00882008" w:rsidRDefault="00882008" w:rsidP="009C2B1E">
      <w:pPr>
        <w:ind w:right="19"/>
        <w:jc w:val="both"/>
        <w:rPr>
          <w:rFonts w:cs="Open Sans"/>
          <w:color w:val="000000"/>
          <w:sz w:val="20"/>
          <w:szCs w:val="20"/>
        </w:rPr>
      </w:pPr>
    </w:p>
    <w:p w14:paraId="1A39CAA1" w14:textId="3A0CB699" w:rsidR="00243BC9" w:rsidRPr="004E24FC" w:rsidRDefault="00931836" w:rsidP="009C2B1E">
      <w:pPr>
        <w:ind w:right="19"/>
        <w:jc w:val="both"/>
        <w:rPr>
          <w:rFonts w:asciiTheme="minorHAnsi" w:hAnsiTheme="minorHAnsi" w:cstheme="minorHAnsi"/>
          <w:color w:val="000000"/>
          <w:sz w:val="24"/>
          <w:szCs w:val="24"/>
        </w:rPr>
      </w:pPr>
      <w:r>
        <w:rPr>
          <w:rFonts w:asciiTheme="minorHAnsi" w:hAnsiTheme="minorHAnsi" w:cstheme="minorHAnsi"/>
          <w:b/>
          <w:bCs/>
          <w:color w:val="000000"/>
          <w:sz w:val="24"/>
          <w:szCs w:val="24"/>
        </w:rPr>
        <w:t>9</w:t>
      </w:r>
      <w:r w:rsidR="00882008" w:rsidRPr="00D64BBC">
        <w:rPr>
          <w:rFonts w:asciiTheme="minorHAnsi" w:hAnsiTheme="minorHAnsi" w:cstheme="minorHAnsi"/>
          <w:b/>
          <w:bCs/>
          <w:color w:val="000000"/>
          <w:sz w:val="24"/>
          <w:szCs w:val="24"/>
        </w:rPr>
        <w:t>.</w:t>
      </w:r>
      <w:r>
        <w:rPr>
          <w:rFonts w:asciiTheme="minorHAnsi" w:hAnsiTheme="minorHAnsi" w:cstheme="minorHAnsi"/>
          <w:b/>
          <w:bCs/>
          <w:color w:val="000000"/>
          <w:sz w:val="24"/>
          <w:szCs w:val="24"/>
        </w:rPr>
        <w:t>2</w:t>
      </w:r>
      <w:r w:rsidR="00882008" w:rsidRPr="00D64BBC">
        <w:rPr>
          <w:rFonts w:asciiTheme="minorHAnsi" w:hAnsiTheme="minorHAnsi" w:cstheme="minorHAnsi"/>
          <w:color w:val="000000"/>
          <w:sz w:val="24"/>
          <w:szCs w:val="24"/>
        </w:rPr>
        <w:t xml:space="preserve"> </w:t>
      </w:r>
      <w:r w:rsidR="00571C7D" w:rsidRPr="00D64BBC">
        <w:rPr>
          <w:rFonts w:asciiTheme="minorHAnsi" w:hAnsiTheme="minorHAnsi" w:cstheme="minorHAnsi"/>
          <w:color w:val="000000"/>
          <w:sz w:val="24"/>
          <w:szCs w:val="24"/>
        </w:rPr>
        <w:t xml:space="preserve">Le locataire devra de plus fournir à la Coopérative </w:t>
      </w:r>
      <w:r w:rsidR="00882008" w:rsidRPr="00D64BBC">
        <w:rPr>
          <w:rFonts w:asciiTheme="minorHAnsi" w:hAnsiTheme="minorHAnsi" w:cstheme="minorHAnsi"/>
          <w:color w:val="000000"/>
          <w:sz w:val="24"/>
          <w:szCs w:val="24"/>
        </w:rPr>
        <w:t xml:space="preserve">le plus récent avis de cotisation de l’Agence du revenu du Canada </w:t>
      </w:r>
      <w:r w:rsidR="00FC273C" w:rsidRPr="00D64BBC">
        <w:rPr>
          <w:rFonts w:asciiTheme="minorHAnsi" w:hAnsiTheme="minorHAnsi" w:cstheme="minorHAnsi"/>
          <w:color w:val="000000"/>
          <w:sz w:val="24"/>
          <w:szCs w:val="24"/>
        </w:rPr>
        <w:t xml:space="preserve">pour tous les membres du </w:t>
      </w:r>
      <w:commentRangeStart w:id="23"/>
      <w:r w:rsidR="00FC273C" w:rsidRPr="00D64BBC">
        <w:rPr>
          <w:rFonts w:asciiTheme="minorHAnsi" w:hAnsiTheme="minorHAnsi" w:cstheme="minorHAnsi"/>
          <w:color w:val="000000"/>
          <w:sz w:val="24"/>
          <w:szCs w:val="24"/>
        </w:rPr>
        <w:t>ménage</w:t>
      </w:r>
      <w:commentRangeEnd w:id="23"/>
      <w:r w:rsidR="00571C7D" w:rsidRPr="00D64BBC">
        <w:rPr>
          <w:rStyle w:val="Marquedecommentaire"/>
          <w:rFonts w:asciiTheme="minorHAnsi" w:hAnsiTheme="minorHAnsi" w:cstheme="minorHAnsi"/>
          <w:sz w:val="24"/>
          <w:szCs w:val="24"/>
        </w:rPr>
        <w:commentReference w:id="23"/>
      </w:r>
      <w:r w:rsidR="00571C7D" w:rsidRPr="00D64BBC">
        <w:rPr>
          <w:rFonts w:asciiTheme="minorHAnsi" w:hAnsiTheme="minorHAnsi" w:cstheme="minorHAnsi"/>
          <w:color w:val="000000"/>
          <w:sz w:val="24"/>
          <w:szCs w:val="24"/>
        </w:rPr>
        <w:t xml:space="preserve"> (sauf les dépendants)</w:t>
      </w:r>
      <w:r w:rsidR="00FC273C" w:rsidRPr="00D64BBC">
        <w:rPr>
          <w:rFonts w:asciiTheme="minorHAnsi" w:hAnsiTheme="minorHAnsi" w:cstheme="minorHAnsi"/>
          <w:color w:val="000000"/>
          <w:sz w:val="24"/>
          <w:szCs w:val="24"/>
        </w:rPr>
        <w:t>.</w:t>
      </w:r>
    </w:p>
    <w:p w14:paraId="08C18034" w14:textId="025FFD52" w:rsidR="00FC273C" w:rsidRPr="004E24FC" w:rsidRDefault="00FC273C" w:rsidP="009C2B1E">
      <w:pPr>
        <w:ind w:right="19"/>
        <w:jc w:val="both"/>
        <w:rPr>
          <w:rFonts w:asciiTheme="minorHAnsi" w:hAnsiTheme="minorHAnsi" w:cstheme="minorHAnsi"/>
          <w:color w:val="000000"/>
          <w:sz w:val="24"/>
          <w:szCs w:val="24"/>
        </w:rPr>
      </w:pPr>
    </w:p>
    <w:p w14:paraId="43643F54" w14:textId="087D80B6" w:rsidR="00FC273C" w:rsidRDefault="00931836" w:rsidP="009C2B1E">
      <w:pPr>
        <w:jc w:val="both"/>
        <w:rPr>
          <w:rFonts w:asciiTheme="minorHAnsi" w:hAnsiTheme="minorHAnsi" w:cstheme="minorHAnsi"/>
          <w:color w:val="000000"/>
          <w:sz w:val="24"/>
          <w:szCs w:val="24"/>
        </w:rPr>
      </w:pPr>
      <w:r>
        <w:rPr>
          <w:rFonts w:asciiTheme="minorHAnsi" w:hAnsiTheme="minorHAnsi" w:cstheme="minorHAnsi"/>
          <w:b/>
          <w:bCs/>
          <w:color w:val="000000"/>
          <w:sz w:val="24"/>
          <w:szCs w:val="24"/>
        </w:rPr>
        <w:t>9</w:t>
      </w:r>
      <w:r w:rsidR="003428FF" w:rsidRPr="004E24FC">
        <w:rPr>
          <w:rFonts w:asciiTheme="minorHAnsi" w:hAnsiTheme="minorHAnsi" w:cstheme="minorHAnsi"/>
          <w:b/>
          <w:bCs/>
          <w:color w:val="000000"/>
          <w:sz w:val="24"/>
          <w:szCs w:val="24"/>
        </w:rPr>
        <w:t>.</w:t>
      </w:r>
      <w:r>
        <w:rPr>
          <w:rFonts w:asciiTheme="minorHAnsi" w:hAnsiTheme="minorHAnsi" w:cstheme="minorHAnsi"/>
          <w:b/>
          <w:bCs/>
          <w:color w:val="000000"/>
          <w:sz w:val="24"/>
          <w:szCs w:val="24"/>
        </w:rPr>
        <w:t>3</w:t>
      </w:r>
      <w:r w:rsidR="003428FF" w:rsidRPr="004E24FC">
        <w:rPr>
          <w:rFonts w:asciiTheme="minorHAnsi" w:hAnsiTheme="minorHAnsi" w:cstheme="minorHAnsi"/>
          <w:color w:val="000000"/>
          <w:sz w:val="24"/>
          <w:szCs w:val="24"/>
        </w:rPr>
        <w:t xml:space="preserve"> </w:t>
      </w:r>
      <w:r w:rsidR="00FC273C" w:rsidRPr="004E24FC">
        <w:rPr>
          <w:rFonts w:asciiTheme="minorHAnsi" w:hAnsiTheme="minorHAnsi" w:cstheme="minorHAnsi"/>
          <w:color w:val="000000"/>
          <w:sz w:val="24"/>
          <w:szCs w:val="24"/>
        </w:rPr>
        <w:t xml:space="preserve">Dans le cas où les revenus d’un ménage varient </w:t>
      </w:r>
      <w:r w:rsidR="00BF3F89" w:rsidRPr="004E24FC">
        <w:rPr>
          <w:rFonts w:asciiTheme="minorHAnsi" w:hAnsiTheme="minorHAnsi" w:cstheme="minorHAnsi"/>
          <w:color w:val="000000"/>
          <w:sz w:val="24"/>
          <w:szCs w:val="24"/>
        </w:rPr>
        <w:t>de façon importante</w:t>
      </w:r>
      <w:r w:rsidR="00FC273C" w:rsidRPr="004E24FC">
        <w:rPr>
          <w:rFonts w:asciiTheme="minorHAnsi" w:hAnsiTheme="minorHAnsi" w:cstheme="minorHAnsi"/>
          <w:color w:val="000000"/>
          <w:sz w:val="24"/>
          <w:szCs w:val="24"/>
        </w:rPr>
        <w:t xml:space="preserve"> </w:t>
      </w:r>
      <w:r w:rsidR="00BF3F89" w:rsidRPr="004E24FC">
        <w:rPr>
          <w:rFonts w:asciiTheme="minorHAnsi" w:hAnsiTheme="minorHAnsi" w:cstheme="minorHAnsi"/>
          <w:color w:val="000000"/>
          <w:sz w:val="24"/>
          <w:szCs w:val="24"/>
        </w:rPr>
        <w:t>en cours d’année</w:t>
      </w:r>
      <w:r w:rsidR="00FC273C" w:rsidRPr="004E24FC">
        <w:rPr>
          <w:rFonts w:asciiTheme="minorHAnsi" w:hAnsiTheme="minorHAnsi" w:cstheme="minorHAnsi"/>
          <w:color w:val="000000"/>
          <w:sz w:val="24"/>
          <w:szCs w:val="24"/>
        </w:rPr>
        <w:t xml:space="preserve">, comme le cas des travailleurs saisonniers, </w:t>
      </w:r>
      <w:r w:rsidR="00CF23AF" w:rsidRPr="004E24FC">
        <w:rPr>
          <w:rFonts w:asciiTheme="minorHAnsi" w:hAnsiTheme="minorHAnsi" w:cstheme="minorHAnsi"/>
          <w:color w:val="000000"/>
          <w:sz w:val="24"/>
          <w:szCs w:val="24"/>
        </w:rPr>
        <w:t xml:space="preserve">travailleurs autonomes, </w:t>
      </w:r>
      <w:r w:rsidR="00FC273C" w:rsidRPr="004E24FC">
        <w:rPr>
          <w:rFonts w:asciiTheme="minorHAnsi" w:hAnsiTheme="minorHAnsi" w:cstheme="minorHAnsi"/>
          <w:color w:val="000000"/>
          <w:sz w:val="24"/>
          <w:szCs w:val="24"/>
        </w:rPr>
        <w:t xml:space="preserve">les vendeurs payés à commission ou les employés temporaires, </w:t>
      </w:r>
      <w:r w:rsidR="00CF23AF" w:rsidRPr="004E24FC">
        <w:rPr>
          <w:rFonts w:asciiTheme="minorHAnsi" w:hAnsiTheme="minorHAnsi" w:cstheme="minorHAnsi"/>
          <w:color w:val="000000"/>
          <w:sz w:val="24"/>
          <w:szCs w:val="24"/>
        </w:rPr>
        <w:t xml:space="preserve">le locataire devra de plus transmettre </w:t>
      </w:r>
      <w:commentRangeStart w:id="24"/>
      <w:r w:rsidR="00CF23AF" w:rsidRPr="004E24FC">
        <w:rPr>
          <w:rFonts w:asciiTheme="minorHAnsi" w:hAnsiTheme="minorHAnsi" w:cstheme="minorHAnsi"/>
          <w:color w:val="000000"/>
          <w:sz w:val="24"/>
          <w:szCs w:val="24"/>
        </w:rPr>
        <w:t xml:space="preserve">tous les mois </w:t>
      </w:r>
      <w:commentRangeEnd w:id="24"/>
      <w:r w:rsidR="00571C7D" w:rsidRPr="004E24FC">
        <w:rPr>
          <w:rStyle w:val="Marquedecommentaire"/>
          <w:rFonts w:asciiTheme="minorHAnsi" w:hAnsiTheme="minorHAnsi" w:cstheme="minorHAnsi"/>
          <w:sz w:val="24"/>
          <w:szCs w:val="24"/>
        </w:rPr>
        <w:commentReference w:id="24"/>
      </w:r>
      <w:r w:rsidR="00CF23AF" w:rsidRPr="004E24FC">
        <w:rPr>
          <w:rFonts w:asciiTheme="minorHAnsi" w:hAnsiTheme="minorHAnsi" w:cstheme="minorHAnsi"/>
          <w:color w:val="000000"/>
          <w:sz w:val="24"/>
          <w:szCs w:val="24"/>
        </w:rPr>
        <w:t xml:space="preserve">à la Coopérative les fiches de paie ou autres preuves suffisantes de revenu. </w:t>
      </w:r>
    </w:p>
    <w:p w14:paraId="57C94AFE" w14:textId="604EE463" w:rsidR="007C56CD" w:rsidRDefault="007C56CD" w:rsidP="009C2B1E">
      <w:pPr>
        <w:jc w:val="both"/>
        <w:rPr>
          <w:rFonts w:asciiTheme="minorHAnsi" w:hAnsiTheme="minorHAnsi" w:cstheme="minorHAnsi"/>
          <w:color w:val="000000"/>
          <w:sz w:val="24"/>
          <w:szCs w:val="24"/>
        </w:rPr>
      </w:pPr>
    </w:p>
    <w:p w14:paraId="6EE5BD85" w14:textId="52916E58" w:rsidR="00CF23AF" w:rsidRPr="004E24FC" w:rsidRDefault="00CF23AF" w:rsidP="009C2B1E">
      <w:pPr>
        <w:ind w:right="19"/>
        <w:jc w:val="both"/>
        <w:rPr>
          <w:rFonts w:asciiTheme="minorHAnsi" w:hAnsiTheme="minorHAnsi" w:cstheme="minorHAnsi"/>
          <w:color w:val="000000"/>
          <w:sz w:val="24"/>
          <w:szCs w:val="24"/>
        </w:rPr>
      </w:pPr>
    </w:p>
    <w:p w14:paraId="3547EE8E" w14:textId="08EF69E7" w:rsidR="00C45B53" w:rsidRDefault="00931836" w:rsidP="00C45B53">
      <w:pPr>
        <w:pStyle w:val="Titre2"/>
        <w:rPr>
          <w:rFonts w:eastAsiaTheme="minorHAnsi"/>
          <w:lang w:eastAsia="en-US"/>
        </w:rPr>
      </w:pPr>
      <w:bookmarkStart w:id="25" w:name="_Toc80356324"/>
      <w:r>
        <w:rPr>
          <w:rFonts w:eastAsiaTheme="minorHAnsi"/>
          <w:lang w:eastAsia="en-US"/>
        </w:rPr>
        <w:t>10. Responsabilité du locataire</w:t>
      </w:r>
      <w:bookmarkEnd w:id="25"/>
    </w:p>
    <w:p w14:paraId="63BE82E8" w14:textId="77777777" w:rsidR="00C45B53" w:rsidRPr="00C45B53" w:rsidRDefault="00C45B53" w:rsidP="00C45B53">
      <w:pPr>
        <w:rPr>
          <w:rFonts w:eastAsiaTheme="minorHAnsi"/>
          <w:lang w:eastAsia="en-US"/>
        </w:rPr>
      </w:pPr>
    </w:p>
    <w:p w14:paraId="487EA177" w14:textId="0374DCD1" w:rsidR="00D04006" w:rsidRPr="004E24FC" w:rsidRDefault="00931836" w:rsidP="00D04006">
      <w:pPr>
        <w:autoSpaceDE w:val="0"/>
        <w:autoSpaceDN w:val="0"/>
        <w:adjustRightInd w:val="0"/>
        <w:spacing w:after="180" w:line="201" w:lineRule="atLeast"/>
        <w:rPr>
          <w:rFonts w:asciiTheme="minorHAnsi" w:eastAsiaTheme="minorHAnsi" w:hAnsiTheme="minorHAnsi" w:cstheme="minorHAnsi"/>
          <w:color w:val="000000"/>
          <w:sz w:val="24"/>
          <w:szCs w:val="24"/>
          <w:lang w:eastAsia="en-US"/>
        </w:rPr>
      </w:pPr>
      <w:r>
        <w:rPr>
          <w:rFonts w:asciiTheme="minorHAnsi" w:eastAsiaTheme="minorHAnsi" w:hAnsiTheme="minorHAnsi" w:cstheme="minorHAnsi"/>
          <w:b/>
          <w:bCs/>
          <w:color w:val="000000"/>
          <w:sz w:val="24"/>
          <w:szCs w:val="24"/>
          <w:lang w:eastAsia="en-US"/>
        </w:rPr>
        <w:t>10</w:t>
      </w:r>
      <w:r w:rsidR="00D04006" w:rsidRPr="004E24FC">
        <w:rPr>
          <w:rFonts w:asciiTheme="minorHAnsi" w:eastAsiaTheme="minorHAnsi" w:hAnsiTheme="minorHAnsi" w:cstheme="minorHAnsi"/>
          <w:b/>
          <w:bCs/>
          <w:color w:val="000000"/>
          <w:sz w:val="24"/>
          <w:szCs w:val="24"/>
          <w:lang w:eastAsia="en-US"/>
        </w:rPr>
        <w:t>.</w:t>
      </w:r>
      <w:r>
        <w:rPr>
          <w:rFonts w:asciiTheme="minorHAnsi" w:eastAsiaTheme="minorHAnsi" w:hAnsiTheme="minorHAnsi" w:cstheme="minorHAnsi"/>
          <w:b/>
          <w:bCs/>
          <w:color w:val="000000"/>
          <w:sz w:val="24"/>
          <w:szCs w:val="24"/>
          <w:lang w:eastAsia="en-US"/>
        </w:rPr>
        <w:t>1</w:t>
      </w:r>
      <w:r w:rsidR="00D04006" w:rsidRPr="004E24FC">
        <w:rPr>
          <w:rFonts w:asciiTheme="minorHAnsi" w:eastAsiaTheme="minorHAnsi" w:hAnsiTheme="minorHAnsi" w:cstheme="minorHAnsi"/>
          <w:color w:val="000000"/>
          <w:sz w:val="24"/>
          <w:szCs w:val="24"/>
          <w:lang w:eastAsia="en-US"/>
        </w:rPr>
        <w:t xml:space="preserve"> Le locataire a la responsabilité de fournir des informations exactes en lien avec tous les paramètres du programme de soutien au loyer. Tel que déclaré au formulaire « Demande de soutien au loyer – Déclaration annuelle du ménage », le locataire aura la responsabilité de rembourser les sommes reçues en trop dans l’éventualité où les informations transmises à la Coopérative étaient erronées et ont conduit à un mauvais calcul du montant de soutien au loyer. </w:t>
      </w:r>
    </w:p>
    <w:p w14:paraId="3D0534FD" w14:textId="0866ED69" w:rsidR="00D04006" w:rsidRPr="004E24FC" w:rsidRDefault="00931836" w:rsidP="00D04006">
      <w:pPr>
        <w:keepNext/>
        <w:tabs>
          <w:tab w:val="left" w:pos="284"/>
        </w:tabs>
        <w:outlineLvl w:val="4"/>
        <w:rPr>
          <w:rFonts w:asciiTheme="minorHAnsi" w:eastAsiaTheme="minorHAnsi" w:hAnsiTheme="minorHAnsi" w:cstheme="minorHAnsi"/>
          <w:color w:val="000000"/>
          <w:sz w:val="24"/>
          <w:szCs w:val="24"/>
          <w:lang w:eastAsia="en-US"/>
        </w:rPr>
      </w:pPr>
      <w:r>
        <w:rPr>
          <w:rFonts w:asciiTheme="minorHAnsi" w:eastAsiaTheme="minorHAnsi" w:hAnsiTheme="minorHAnsi" w:cstheme="minorHAnsi"/>
          <w:b/>
          <w:bCs/>
          <w:color w:val="000000"/>
          <w:sz w:val="24"/>
          <w:szCs w:val="24"/>
          <w:lang w:eastAsia="en-US"/>
        </w:rPr>
        <w:lastRenderedPageBreak/>
        <w:t>10.2</w:t>
      </w:r>
      <w:r w:rsidR="00D04006" w:rsidRPr="004E24FC">
        <w:rPr>
          <w:rFonts w:asciiTheme="minorHAnsi" w:eastAsiaTheme="minorHAnsi" w:hAnsiTheme="minorHAnsi" w:cstheme="minorHAnsi"/>
          <w:color w:val="000000"/>
          <w:sz w:val="24"/>
          <w:szCs w:val="24"/>
          <w:lang w:eastAsia="en-US"/>
        </w:rPr>
        <w:t xml:space="preserve"> Une fausse déclaration peut </w:t>
      </w:r>
      <w:r w:rsidR="009E15D9" w:rsidRPr="004E24FC">
        <w:rPr>
          <w:rFonts w:asciiTheme="minorHAnsi" w:eastAsiaTheme="minorHAnsi" w:hAnsiTheme="minorHAnsi" w:cstheme="minorHAnsi"/>
          <w:color w:val="000000"/>
          <w:sz w:val="24"/>
          <w:szCs w:val="24"/>
          <w:lang w:eastAsia="en-US"/>
        </w:rPr>
        <w:t>entraîner</w:t>
      </w:r>
      <w:r w:rsidR="00D04006" w:rsidRPr="004E24FC">
        <w:rPr>
          <w:rFonts w:asciiTheme="minorHAnsi" w:eastAsiaTheme="minorHAnsi" w:hAnsiTheme="minorHAnsi" w:cstheme="minorHAnsi"/>
          <w:color w:val="000000"/>
          <w:sz w:val="24"/>
          <w:szCs w:val="24"/>
          <w:lang w:eastAsia="en-US"/>
        </w:rPr>
        <w:t xml:space="preserve"> une suspension voire l’annulation du soutien au loyer pour ce ménage dans le cadre de l’IFLC-</w:t>
      </w:r>
      <w:commentRangeStart w:id="26"/>
      <w:r w:rsidR="00D04006" w:rsidRPr="004E24FC">
        <w:rPr>
          <w:rFonts w:asciiTheme="minorHAnsi" w:eastAsiaTheme="minorHAnsi" w:hAnsiTheme="minorHAnsi" w:cstheme="minorHAnsi"/>
          <w:color w:val="000000"/>
          <w:sz w:val="24"/>
          <w:szCs w:val="24"/>
          <w:lang w:eastAsia="en-US"/>
        </w:rPr>
        <w:t>2</w:t>
      </w:r>
      <w:commentRangeEnd w:id="26"/>
      <w:r w:rsidR="00877AF4">
        <w:rPr>
          <w:rStyle w:val="Marquedecommentaire"/>
        </w:rPr>
        <w:commentReference w:id="26"/>
      </w:r>
      <w:r w:rsidR="00D04006" w:rsidRPr="004E24FC">
        <w:rPr>
          <w:rFonts w:asciiTheme="minorHAnsi" w:eastAsiaTheme="minorHAnsi" w:hAnsiTheme="minorHAnsi" w:cstheme="minorHAnsi"/>
          <w:color w:val="000000"/>
          <w:sz w:val="24"/>
          <w:szCs w:val="24"/>
          <w:lang w:eastAsia="en-US"/>
        </w:rPr>
        <w:t>.</w:t>
      </w:r>
    </w:p>
    <w:p w14:paraId="3042FA30" w14:textId="1484E393" w:rsidR="00B21370" w:rsidRDefault="00B21370" w:rsidP="009C2B1E">
      <w:pPr>
        <w:ind w:right="19"/>
        <w:jc w:val="both"/>
        <w:rPr>
          <w:rFonts w:cs="Open Sans"/>
          <w:color w:val="000000"/>
          <w:sz w:val="20"/>
          <w:szCs w:val="20"/>
        </w:rPr>
      </w:pPr>
    </w:p>
    <w:p w14:paraId="7966AF5C" w14:textId="0D6BC570" w:rsidR="00F92E77" w:rsidRPr="009C2B1E" w:rsidRDefault="00C45B53" w:rsidP="009C2B1E">
      <w:pPr>
        <w:pStyle w:val="Titre2"/>
      </w:pPr>
      <w:bookmarkStart w:id="27" w:name="_Toc80356325"/>
      <w:r>
        <w:t>11</w:t>
      </w:r>
      <w:r w:rsidR="00F92E77" w:rsidRPr="009C2B1E">
        <w:t xml:space="preserve">. </w:t>
      </w:r>
      <w:r w:rsidR="00FF7125" w:rsidRPr="009C2B1E">
        <w:t>Occupation des logements</w:t>
      </w:r>
      <w:bookmarkEnd w:id="27"/>
    </w:p>
    <w:p w14:paraId="1460C0F4" w14:textId="5ED71ECA" w:rsidR="00A70E55" w:rsidRPr="009C2B1E" w:rsidRDefault="00A70E55" w:rsidP="00CF23AF">
      <w:pPr>
        <w:rPr>
          <w:rFonts w:cs="Open Sans"/>
          <w:b/>
          <w:bCs/>
          <w:color w:val="000000"/>
          <w:sz w:val="20"/>
          <w:szCs w:val="20"/>
        </w:rPr>
      </w:pPr>
    </w:p>
    <w:p w14:paraId="0C30079E" w14:textId="549FB4DC" w:rsidR="007D1897" w:rsidRPr="004E24FC" w:rsidRDefault="00931836" w:rsidP="009C2B1E">
      <w:pPr>
        <w:jc w:val="both"/>
        <w:rPr>
          <w:rFonts w:asciiTheme="minorHAnsi" w:hAnsiTheme="minorHAnsi" w:cstheme="minorHAnsi"/>
          <w:sz w:val="24"/>
          <w:szCs w:val="24"/>
        </w:rPr>
      </w:pPr>
      <w:r>
        <w:rPr>
          <w:rFonts w:asciiTheme="minorHAnsi" w:hAnsiTheme="minorHAnsi" w:cstheme="minorHAnsi"/>
          <w:b/>
          <w:bCs/>
          <w:sz w:val="24"/>
          <w:szCs w:val="24"/>
        </w:rPr>
        <w:t>11</w:t>
      </w:r>
      <w:r w:rsidR="00FF7125" w:rsidRPr="004E24FC">
        <w:rPr>
          <w:rFonts w:asciiTheme="minorHAnsi" w:hAnsiTheme="minorHAnsi" w:cstheme="minorHAnsi"/>
          <w:b/>
          <w:bCs/>
          <w:sz w:val="24"/>
          <w:szCs w:val="24"/>
        </w:rPr>
        <w:t xml:space="preserve">.1 </w:t>
      </w:r>
      <w:commentRangeStart w:id="28"/>
      <w:r w:rsidR="007D1897" w:rsidRPr="004E24FC">
        <w:rPr>
          <w:rFonts w:asciiTheme="minorHAnsi" w:hAnsiTheme="minorHAnsi" w:cstheme="minorHAnsi"/>
          <w:sz w:val="24"/>
          <w:szCs w:val="24"/>
        </w:rPr>
        <w:t>Une</w:t>
      </w:r>
      <w:commentRangeEnd w:id="28"/>
      <w:r w:rsidR="00163ABB" w:rsidRPr="004E24FC">
        <w:rPr>
          <w:rStyle w:val="Marquedecommentaire"/>
          <w:rFonts w:asciiTheme="minorHAnsi" w:hAnsiTheme="minorHAnsi" w:cstheme="minorHAnsi"/>
          <w:sz w:val="24"/>
          <w:szCs w:val="24"/>
        </w:rPr>
        <w:commentReference w:id="28"/>
      </w:r>
      <w:r w:rsidR="007D1897" w:rsidRPr="004E24FC">
        <w:rPr>
          <w:rFonts w:asciiTheme="minorHAnsi" w:hAnsiTheme="minorHAnsi" w:cstheme="minorHAnsi"/>
          <w:sz w:val="24"/>
          <w:szCs w:val="24"/>
        </w:rPr>
        <w:t xml:space="preserve"> chambre est attribuée </w:t>
      </w:r>
      <w:r w:rsidR="003428FF" w:rsidRPr="004E24FC">
        <w:rPr>
          <w:rFonts w:asciiTheme="minorHAnsi" w:hAnsiTheme="minorHAnsi" w:cstheme="minorHAnsi"/>
          <w:sz w:val="24"/>
          <w:szCs w:val="24"/>
        </w:rPr>
        <w:t xml:space="preserve">par </w:t>
      </w:r>
      <w:r w:rsidR="007D1897" w:rsidRPr="004E24FC">
        <w:rPr>
          <w:rFonts w:asciiTheme="minorHAnsi" w:hAnsiTheme="minorHAnsi" w:cstheme="minorHAnsi"/>
          <w:sz w:val="24"/>
          <w:szCs w:val="24"/>
        </w:rPr>
        <w:t>:</w:t>
      </w:r>
    </w:p>
    <w:p w14:paraId="4748C1EE" w14:textId="77777777" w:rsidR="007D1897" w:rsidRPr="004E24FC" w:rsidRDefault="007D1897" w:rsidP="009C2B1E">
      <w:pPr>
        <w:pStyle w:val="Default"/>
        <w:numPr>
          <w:ilvl w:val="0"/>
          <w:numId w:val="32"/>
        </w:numPr>
        <w:spacing w:after="66"/>
        <w:jc w:val="both"/>
        <w:rPr>
          <w:rFonts w:asciiTheme="minorHAnsi" w:hAnsiTheme="minorHAnsi" w:cstheme="minorHAnsi"/>
          <w:color w:val="auto"/>
        </w:rPr>
      </w:pPr>
      <w:r w:rsidRPr="004E24FC">
        <w:rPr>
          <w:rFonts w:asciiTheme="minorHAnsi" w:hAnsiTheme="minorHAnsi" w:cstheme="minorHAnsi"/>
          <w:color w:val="auto"/>
        </w:rPr>
        <w:t xml:space="preserve">Couple d’adultes; </w:t>
      </w:r>
    </w:p>
    <w:p w14:paraId="4D449636" w14:textId="1508FD61" w:rsidR="007D1897" w:rsidRPr="004E24FC" w:rsidRDefault="007D1897" w:rsidP="009C2B1E">
      <w:pPr>
        <w:pStyle w:val="Default"/>
        <w:numPr>
          <w:ilvl w:val="0"/>
          <w:numId w:val="32"/>
        </w:numPr>
        <w:spacing w:after="66"/>
        <w:jc w:val="both"/>
        <w:rPr>
          <w:rFonts w:asciiTheme="minorHAnsi" w:hAnsiTheme="minorHAnsi" w:cstheme="minorHAnsi"/>
          <w:color w:val="auto"/>
        </w:rPr>
      </w:pPr>
      <w:r w:rsidRPr="004E24FC">
        <w:rPr>
          <w:rFonts w:asciiTheme="minorHAnsi" w:hAnsiTheme="minorHAnsi" w:cstheme="minorHAnsi"/>
          <w:color w:val="auto"/>
        </w:rPr>
        <w:t xml:space="preserve">Personne seule de 18 ans et plus faisant partie du ménage; </w:t>
      </w:r>
    </w:p>
    <w:p w14:paraId="5B436BC9" w14:textId="6AB83909" w:rsidR="007D1897" w:rsidRPr="004E24FC" w:rsidRDefault="007D1897" w:rsidP="009C2B1E">
      <w:pPr>
        <w:pStyle w:val="Default"/>
        <w:numPr>
          <w:ilvl w:val="0"/>
          <w:numId w:val="32"/>
        </w:numPr>
        <w:spacing w:after="66"/>
        <w:jc w:val="both"/>
        <w:rPr>
          <w:rFonts w:asciiTheme="minorHAnsi" w:hAnsiTheme="minorHAnsi" w:cstheme="minorHAnsi"/>
          <w:color w:val="auto"/>
        </w:rPr>
      </w:pPr>
      <w:r w:rsidRPr="004E24FC">
        <w:rPr>
          <w:rFonts w:asciiTheme="minorHAnsi" w:hAnsiTheme="minorHAnsi" w:cstheme="minorHAnsi"/>
          <w:color w:val="auto"/>
        </w:rPr>
        <w:t xml:space="preserve">Couple d’enfants de même sexe âgés de moins de 18 ans; </w:t>
      </w:r>
    </w:p>
    <w:p w14:paraId="448AD383" w14:textId="621482D8" w:rsidR="007D1897" w:rsidRPr="004E24FC" w:rsidRDefault="007D1897" w:rsidP="009C2B1E">
      <w:pPr>
        <w:pStyle w:val="Default"/>
        <w:numPr>
          <w:ilvl w:val="0"/>
          <w:numId w:val="32"/>
        </w:numPr>
        <w:jc w:val="both"/>
        <w:rPr>
          <w:rFonts w:asciiTheme="minorHAnsi" w:hAnsiTheme="minorHAnsi" w:cstheme="minorHAnsi"/>
          <w:color w:val="auto"/>
        </w:rPr>
      </w:pPr>
      <w:r w:rsidRPr="004E24FC">
        <w:rPr>
          <w:rFonts w:asciiTheme="minorHAnsi" w:hAnsiTheme="minorHAnsi" w:cstheme="minorHAnsi"/>
          <w:color w:val="auto"/>
        </w:rPr>
        <w:t xml:space="preserve">Fille ou garçon additionnel dans la famille, sauf s’il y a deux enfants de sexe opposé âgés de moins de cinq ans, qui peut alors partager la même chambre. </w:t>
      </w:r>
    </w:p>
    <w:p w14:paraId="1CE12C19" w14:textId="77777777" w:rsidR="007D1897" w:rsidRPr="004E24FC" w:rsidRDefault="007D1897" w:rsidP="009C2B1E">
      <w:pPr>
        <w:pStyle w:val="Pa8"/>
        <w:numPr>
          <w:ilvl w:val="0"/>
          <w:numId w:val="32"/>
        </w:numPr>
        <w:spacing w:after="180"/>
        <w:jc w:val="both"/>
        <w:rPr>
          <w:rFonts w:asciiTheme="minorHAnsi" w:hAnsiTheme="minorHAnsi" w:cstheme="minorHAnsi"/>
        </w:rPr>
      </w:pPr>
      <w:r w:rsidRPr="004E24FC">
        <w:rPr>
          <w:rFonts w:asciiTheme="minorHAnsi" w:hAnsiTheme="minorHAnsi" w:cstheme="minorHAnsi"/>
        </w:rPr>
        <w:t xml:space="preserve">Un ménage d’une seule personne peut occuper une unité de célibataire (c’est-à-dire une unité sans chambre). </w:t>
      </w:r>
    </w:p>
    <w:p w14:paraId="79C55F18" w14:textId="64B1D23E" w:rsidR="00F92E77" w:rsidRPr="004E24FC" w:rsidRDefault="00F92E77" w:rsidP="009C2B1E">
      <w:pPr>
        <w:jc w:val="both"/>
        <w:rPr>
          <w:rFonts w:asciiTheme="minorHAnsi" w:hAnsiTheme="minorHAnsi" w:cstheme="minorHAnsi"/>
          <w:sz w:val="24"/>
          <w:szCs w:val="24"/>
        </w:rPr>
      </w:pPr>
    </w:p>
    <w:p w14:paraId="24E9511C" w14:textId="76137A32" w:rsidR="00FF7125" w:rsidRPr="004E24FC" w:rsidRDefault="00C45B53" w:rsidP="009C2B1E">
      <w:pPr>
        <w:jc w:val="both"/>
        <w:rPr>
          <w:rFonts w:asciiTheme="minorHAnsi" w:hAnsiTheme="minorHAnsi" w:cstheme="minorHAnsi"/>
          <w:b/>
          <w:bCs/>
          <w:sz w:val="24"/>
          <w:szCs w:val="24"/>
        </w:rPr>
      </w:pPr>
      <w:r>
        <w:rPr>
          <w:rFonts w:asciiTheme="minorHAnsi" w:hAnsiTheme="minorHAnsi" w:cstheme="minorHAnsi"/>
          <w:b/>
          <w:bCs/>
          <w:sz w:val="24"/>
          <w:szCs w:val="24"/>
        </w:rPr>
        <w:t>11</w:t>
      </w:r>
      <w:r w:rsidR="00FF7125" w:rsidRPr="004E24FC">
        <w:rPr>
          <w:rFonts w:asciiTheme="minorHAnsi" w:hAnsiTheme="minorHAnsi" w:cstheme="minorHAnsi"/>
          <w:b/>
          <w:bCs/>
          <w:sz w:val="24"/>
          <w:szCs w:val="24"/>
        </w:rPr>
        <w:t xml:space="preserve">.2 </w:t>
      </w:r>
      <w:r w:rsidR="00FF7125" w:rsidRPr="004E24FC">
        <w:rPr>
          <w:rFonts w:asciiTheme="minorHAnsi" w:hAnsiTheme="minorHAnsi" w:cstheme="minorHAnsi"/>
          <w:sz w:val="24"/>
          <w:szCs w:val="24"/>
        </w:rPr>
        <w:t>Exceptions à la norme d’occupation minimale</w:t>
      </w:r>
      <w:r w:rsidR="003428FF" w:rsidRPr="004E24FC">
        <w:rPr>
          <w:rFonts w:asciiTheme="minorHAnsi" w:hAnsiTheme="minorHAnsi" w:cstheme="minorHAnsi"/>
          <w:b/>
          <w:bCs/>
          <w:sz w:val="24"/>
          <w:szCs w:val="24"/>
        </w:rPr>
        <w:t> :</w:t>
      </w:r>
    </w:p>
    <w:p w14:paraId="5D4F53E0" w14:textId="77777777" w:rsidR="00FF7125" w:rsidRPr="004E24FC" w:rsidRDefault="00FF7125" w:rsidP="009C2B1E">
      <w:pPr>
        <w:jc w:val="both"/>
        <w:rPr>
          <w:rFonts w:asciiTheme="minorHAnsi" w:hAnsiTheme="minorHAnsi" w:cstheme="minorHAnsi"/>
          <w:b/>
          <w:bCs/>
          <w:sz w:val="24"/>
          <w:szCs w:val="24"/>
        </w:rPr>
      </w:pPr>
    </w:p>
    <w:p w14:paraId="25D95D4A" w14:textId="57B024F5" w:rsidR="00FF7125" w:rsidRPr="004E24FC" w:rsidRDefault="00FF7125" w:rsidP="009C2B1E">
      <w:pPr>
        <w:pStyle w:val="Default"/>
        <w:numPr>
          <w:ilvl w:val="0"/>
          <w:numId w:val="37"/>
        </w:numPr>
        <w:spacing w:after="66"/>
        <w:jc w:val="both"/>
        <w:rPr>
          <w:rFonts w:asciiTheme="minorHAnsi" w:hAnsiTheme="minorHAnsi" w:cstheme="minorHAnsi"/>
        </w:rPr>
      </w:pPr>
      <w:r w:rsidRPr="004E24FC">
        <w:rPr>
          <w:rFonts w:asciiTheme="minorHAnsi" w:hAnsiTheme="minorHAnsi" w:cstheme="minorHAnsi"/>
        </w:rPr>
        <w:t xml:space="preserve">Dans l’éventualité d’une condition médicale justifiée, deux (2) adultes vivant conjointement peuvent avoir des chambres séparées. </w:t>
      </w:r>
    </w:p>
    <w:p w14:paraId="1EDCA99D" w14:textId="3D9E2948" w:rsidR="00FF7125" w:rsidRPr="004E24FC" w:rsidRDefault="00FF7125" w:rsidP="009C2B1E">
      <w:pPr>
        <w:pStyle w:val="Default"/>
        <w:numPr>
          <w:ilvl w:val="0"/>
          <w:numId w:val="37"/>
        </w:numPr>
        <w:spacing w:after="66"/>
        <w:jc w:val="both"/>
        <w:rPr>
          <w:rStyle w:val="A8"/>
          <w:rFonts w:asciiTheme="minorHAnsi" w:hAnsiTheme="minorHAnsi" w:cstheme="minorHAnsi"/>
          <w:sz w:val="24"/>
          <w:szCs w:val="24"/>
        </w:rPr>
      </w:pPr>
      <w:r w:rsidRPr="004E24FC">
        <w:rPr>
          <w:rStyle w:val="A8"/>
          <w:rFonts w:asciiTheme="minorHAnsi" w:hAnsiTheme="minorHAnsi" w:cstheme="minorHAnsi"/>
          <w:sz w:val="24"/>
          <w:szCs w:val="24"/>
        </w:rPr>
        <w:t xml:space="preserve">Un ménage peut aussi demander une chambre supplémentaire afin de répondre aux besoins d’une personne du ménage vivant avec un handicap. En lien avec les lois canadiennes sur les droits de la personne, il y a l’obligation d’adaptation qui oblige les organismes à ajuster ses règlements, politiques ou pratiques en lien avec les motifs de discrimination. </w:t>
      </w:r>
      <w:r w:rsidR="00506C65" w:rsidRPr="004E24FC">
        <w:rPr>
          <w:rStyle w:val="A8"/>
          <w:rFonts w:asciiTheme="minorHAnsi" w:hAnsiTheme="minorHAnsi" w:cstheme="minorHAnsi"/>
          <w:sz w:val="24"/>
          <w:szCs w:val="24"/>
        </w:rPr>
        <w:t>La Coopérative</w:t>
      </w:r>
      <w:r w:rsidRPr="004E24FC">
        <w:rPr>
          <w:rStyle w:val="A8"/>
          <w:rFonts w:asciiTheme="minorHAnsi" w:hAnsiTheme="minorHAnsi" w:cstheme="minorHAnsi"/>
          <w:sz w:val="24"/>
          <w:szCs w:val="24"/>
        </w:rPr>
        <w:t xml:space="preserve"> devra ainsi évaluer les besoins soumis à son attention et exigera les preuves raisonnables les justifiant. </w:t>
      </w:r>
      <w:r w:rsidR="00506C65" w:rsidRPr="004E24FC">
        <w:rPr>
          <w:rStyle w:val="A8"/>
          <w:rFonts w:asciiTheme="minorHAnsi" w:hAnsiTheme="minorHAnsi" w:cstheme="minorHAnsi"/>
          <w:sz w:val="24"/>
          <w:szCs w:val="24"/>
        </w:rPr>
        <w:t xml:space="preserve">La Coopérative </w:t>
      </w:r>
      <w:r w:rsidRPr="004E24FC">
        <w:rPr>
          <w:rStyle w:val="A8"/>
          <w:rFonts w:asciiTheme="minorHAnsi" w:hAnsiTheme="minorHAnsi" w:cstheme="minorHAnsi"/>
          <w:sz w:val="24"/>
          <w:szCs w:val="24"/>
        </w:rPr>
        <w:t xml:space="preserve">devra consigner à ses dossiers toute exception faite à la norme d’occupation minimale, y compris le motif de l’exception. Par exemple, les exceptions peuvent comprendre l’utilisation d’une deuxième chambre pour : Ranger du matériel essentiel (selon le handicap); </w:t>
      </w:r>
    </w:p>
    <w:p w14:paraId="1263BBB0" w14:textId="77777777" w:rsidR="00FF7125" w:rsidRPr="004E24FC" w:rsidRDefault="00FF7125" w:rsidP="009C2B1E">
      <w:pPr>
        <w:pStyle w:val="Default"/>
        <w:numPr>
          <w:ilvl w:val="0"/>
          <w:numId w:val="37"/>
        </w:numPr>
        <w:spacing w:after="66"/>
        <w:jc w:val="both"/>
        <w:rPr>
          <w:rStyle w:val="A8"/>
          <w:rFonts w:asciiTheme="minorHAnsi" w:hAnsiTheme="minorHAnsi" w:cstheme="minorHAnsi"/>
          <w:sz w:val="24"/>
          <w:szCs w:val="24"/>
        </w:rPr>
      </w:pPr>
      <w:r w:rsidRPr="004E24FC">
        <w:rPr>
          <w:rStyle w:val="A8"/>
          <w:rFonts w:asciiTheme="minorHAnsi" w:hAnsiTheme="minorHAnsi" w:cstheme="minorHAnsi"/>
          <w:sz w:val="24"/>
          <w:szCs w:val="24"/>
        </w:rPr>
        <w:t xml:space="preserve">Offrir une chambre à une personne, qui ne fait pas partie du ménage, mais qui offre régulièrement des soins de nuit et à temps plein à un des membres du ménage. </w:t>
      </w:r>
    </w:p>
    <w:p w14:paraId="5BF9089E" w14:textId="0CE7E214" w:rsidR="00FF7125" w:rsidRPr="004E24FC" w:rsidRDefault="00FF7125" w:rsidP="009C2B1E">
      <w:pPr>
        <w:pStyle w:val="Default"/>
        <w:numPr>
          <w:ilvl w:val="0"/>
          <w:numId w:val="37"/>
        </w:numPr>
        <w:spacing w:after="66"/>
        <w:jc w:val="both"/>
        <w:rPr>
          <w:rStyle w:val="A8"/>
          <w:rFonts w:asciiTheme="minorHAnsi" w:hAnsiTheme="minorHAnsi" w:cstheme="minorHAnsi"/>
          <w:sz w:val="24"/>
          <w:szCs w:val="24"/>
        </w:rPr>
      </w:pPr>
      <w:r w:rsidRPr="004E24FC">
        <w:rPr>
          <w:rStyle w:val="A8"/>
          <w:rFonts w:asciiTheme="minorHAnsi" w:hAnsiTheme="minorHAnsi" w:cstheme="minorHAnsi"/>
          <w:sz w:val="24"/>
          <w:szCs w:val="24"/>
        </w:rPr>
        <w:t xml:space="preserve">Un parent ayant une garde légale conjointe d’un ou plusieurs enfants peut demander un nombre de chambres approprié pour eux à condition de fournir une preuve satisfaisante de l’entente de garde. </w:t>
      </w:r>
    </w:p>
    <w:p w14:paraId="7BCC7D65" w14:textId="5BBC5A7A" w:rsidR="00FF7125" w:rsidRPr="004E24FC" w:rsidRDefault="00FF7125" w:rsidP="009C2B1E">
      <w:pPr>
        <w:pStyle w:val="Default"/>
        <w:numPr>
          <w:ilvl w:val="0"/>
          <w:numId w:val="37"/>
        </w:numPr>
        <w:spacing w:after="66"/>
        <w:jc w:val="both"/>
        <w:rPr>
          <w:rStyle w:val="A8"/>
          <w:rFonts w:asciiTheme="minorHAnsi" w:hAnsiTheme="minorHAnsi" w:cstheme="minorHAnsi"/>
          <w:sz w:val="24"/>
          <w:szCs w:val="24"/>
        </w:rPr>
      </w:pPr>
      <w:r w:rsidRPr="004E24FC">
        <w:rPr>
          <w:rStyle w:val="A8"/>
          <w:rFonts w:asciiTheme="minorHAnsi" w:hAnsiTheme="minorHAnsi" w:cstheme="minorHAnsi"/>
          <w:sz w:val="24"/>
          <w:szCs w:val="24"/>
        </w:rPr>
        <w:t xml:space="preserve">Un parent, qui n’a pas la garde légale de son ou ses enfant(s), mais pouvant fournir </w:t>
      </w:r>
      <w:r w:rsidR="00506C65" w:rsidRPr="004E24FC">
        <w:rPr>
          <w:rStyle w:val="A8"/>
          <w:rFonts w:asciiTheme="minorHAnsi" w:hAnsiTheme="minorHAnsi" w:cstheme="minorHAnsi"/>
          <w:sz w:val="24"/>
          <w:szCs w:val="24"/>
        </w:rPr>
        <w:t>à la Coopérative</w:t>
      </w:r>
      <w:r w:rsidRPr="004E24FC">
        <w:rPr>
          <w:rStyle w:val="A8"/>
          <w:rFonts w:asciiTheme="minorHAnsi" w:hAnsiTheme="minorHAnsi" w:cstheme="minorHAnsi"/>
          <w:sz w:val="24"/>
          <w:szCs w:val="24"/>
        </w:rPr>
        <w:t xml:space="preserve"> une preuve satisfaisante d’un droit de visite, peut demander une ou des chambres supplémentaires s’il doit les héberger pour la nuit afin de se prévaloir ou faire respecter son droit de visite. Un parent qui se voit confier la garde d’un ou de plusieurs enfants par une ordonnance du tribunal peut demander une chambre supplémentaire. La copie certifiée de l’ordonnance doit être soumise </w:t>
      </w:r>
      <w:r w:rsidR="00506C65" w:rsidRPr="004E24FC">
        <w:rPr>
          <w:rStyle w:val="A8"/>
          <w:rFonts w:asciiTheme="minorHAnsi" w:hAnsiTheme="minorHAnsi" w:cstheme="minorHAnsi"/>
          <w:sz w:val="24"/>
          <w:szCs w:val="24"/>
        </w:rPr>
        <w:t>à la Coopérative</w:t>
      </w:r>
      <w:r w:rsidRPr="004E24FC">
        <w:rPr>
          <w:rStyle w:val="A8"/>
          <w:rFonts w:asciiTheme="minorHAnsi" w:hAnsiTheme="minorHAnsi" w:cstheme="minorHAnsi"/>
          <w:sz w:val="24"/>
          <w:szCs w:val="24"/>
        </w:rPr>
        <w:t xml:space="preserve">. </w:t>
      </w:r>
    </w:p>
    <w:p w14:paraId="6EF39063" w14:textId="3C7A12FF" w:rsidR="00FF7125" w:rsidRPr="004E24FC" w:rsidRDefault="00FF7125" w:rsidP="009C2B1E">
      <w:pPr>
        <w:pStyle w:val="Default"/>
        <w:numPr>
          <w:ilvl w:val="0"/>
          <w:numId w:val="37"/>
        </w:numPr>
        <w:spacing w:after="66"/>
        <w:jc w:val="both"/>
        <w:rPr>
          <w:rStyle w:val="A8"/>
          <w:rFonts w:asciiTheme="minorHAnsi" w:hAnsiTheme="minorHAnsi" w:cstheme="minorHAnsi"/>
          <w:sz w:val="24"/>
          <w:szCs w:val="24"/>
        </w:rPr>
      </w:pPr>
      <w:r w:rsidRPr="004E24FC">
        <w:rPr>
          <w:rStyle w:val="A8"/>
          <w:rFonts w:asciiTheme="minorHAnsi" w:hAnsiTheme="minorHAnsi" w:cstheme="minorHAnsi"/>
          <w:sz w:val="24"/>
          <w:szCs w:val="24"/>
        </w:rPr>
        <w:lastRenderedPageBreak/>
        <w:t xml:space="preserve">Une femme enceinte peut demander un logement avec une chambre supplémentaire en autant de fournir une confirmation médicale de la grossesse. </w:t>
      </w:r>
    </w:p>
    <w:p w14:paraId="10F71A2F" w14:textId="6571FFF6" w:rsidR="00FF7125" w:rsidRPr="004E24FC" w:rsidRDefault="00FF7125" w:rsidP="009C2B1E">
      <w:pPr>
        <w:pStyle w:val="Default"/>
        <w:numPr>
          <w:ilvl w:val="0"/>
          <w:numId w:val="37"/>
        </w:numPr>
        <w:spacing w:after="66"/>
        <w:jc w:val="both"/>
        <w:rPr>
          <w:rStyle w:val="A8"/>
          <w:rFonts w:asciiTheme="minorHAnsi" w:hAnsiTheme="minorHAnsi" w:cstheme="minorHAnsi"/>
          <w:sz w:val="24"/>
          <w:szCs w:val="24"/>
        </w:rPr>
      </w:pPr>
      <w:r w:rsidRPr="004E24FC">
        <w:rPr>
          <w:rStyle w:val="A8"/>
          <w:rFonts w:asciiTheme="minorHAnsi" w:hAnsiTheme="minorHAnsi" w:cstheme="minorHAnsi"/>
          <w:sz w:val="24"/>
          <w:szCs w:val="24"/>
        </w:rPr>
        <w:t>Un ménage s’apprêtant à accueillir un enfant en tant que famille d’accueil ou adoptive peut demander une chambre supplémentaire</w:t>
      </w:r>
      <w:r w:rsidR="00506C65" w:rsidRPr="004E24FC">
        <w:rPr>
          <w:rStyle w:val="A8"/>
          <w:rFonts w:asciiTheme="minorHAnsi" w:hAnsiTheme="minorHAnsi" w:cstheme="minorHAnsi"/>
          <w:sz w:val="24"/>
          <w:szCs w:val="24"/>
        </w:rPr>
        <w:t>. La Coopérative</w:t>
      </w:r>
      <w:r w:rsidRPr="004E24FC">
        <w:rPr>
          <w:rStyle w:val="A8"/>
          <w:rFonts w:asciiTheme="minorHAnsi" w:hAnsiTheme="minorHAnsi" w:cstheme="minorHAnsi"/>
          <w:sz w:val="24"/>
          <w:szCs w:val="24"/>
        </w:rPr>
        <w:t xml:space="preserve"> devra recevoir un document confirmant l’accueil de l’enfant ou l’adoption. </w:t>
      </w:r>
    </w:p>
    <w:p w14:paraId="208F9340" w14:textId="77777777" w:rsidR="00D47F36" w:rsidRPr="004E24FC" w:rsidRDefault="00D47F36" w:rsidP="009C2B1E">
      <w:pPr>
        <w:autoSpaceDE w:val="0"/>
        <w:autoSpaceDN w:val="0"/>
        <w:adjustRightInd w:val="0"/>
        <w:spacing w:after="100" w:line="241" w:lineRule="atLeast"/>
        <w:jc w:val="both"/>
        <w:rPr>
          <w:rFonts w:asciiTheme="minorHAnsi" w:eastAsiaTheme="minorHAnsi" w:hAnsiTheme="minorHAnsi" w:cstheme="minorHAnsi"/>
          <w:b/>
          <w:bCs/>
          <w:color w:val="000000"/>
          <w:sz w:val="24"/>
          <w:szCs w:val="24"/>
          <w:lang w:eastAsia="en-US"/>
        </w:rPr>
      </w:pPr>
    </w:p>
    <w:p w14:paraId="2B84B660" w14:textId="1D0F0F6E" w:rsidR="00FF7125" w:rsidRPr="004E24FC" w:rsidRDefault="00C45B53" w:rsidP="00D47F36">
      <w:pPr>
        <w:autoSpaceDE w:val="0"/>
        <w:autoSpaceDN w:val="0"/>
        <w:adjustRightInd w:val="0"/>
        <w:spacing w:after="100" w:line="241" w:lineRule="atLeast"/>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b/>
          <w:bCs/>
          <w:color w:val="000000"/>
          <w:sz w:val="24"/>
          <w:szCs w:val="24"/>
          <w:lang w:eastAsia="en-US"/>
        </w:rPr>
        <w:t>11</w:t>
      </w:r>
      <w:r w:rsidR="00FF7125" w:rsidRPr="004E24FC">
        <w:rPr>
          <w:rFonts w:asciiTheme="minorHAnsi" w:eastAsiaTheme="minorHAnsi" w:hAnsiTheme="minorHAnsi" w:cstheme="minorHAnsi"/>
          <w:b/>
          <w:bCs/>
          <w:color w:val="000000"/>
          <w:sz w:val="24"/>
          <w:szCs w:val="24"/>
          <w:lang w:eastAsia="en-US"/>
        </w:rPr>
        <w:t xml:space="preserve">.3 </w:t>
      </w:r>
      <w:r w:rsidR="00FF7125" w:rsidRPr="004E24FC">
        <w:rPr>
          <w:rFonts w:asciiTheme="minorHAnsi" w:eastAsiaTheme="minorHAnsi" w:hAnsiTheme="minorHAnsi" w:cstheme="minorHAnsi"/>
          <w:color w:val="000000"/>
          <w:sz w:val="24"/>
          <w:szCs w:val="24"/>
          <w:lang w:eastAsia="en-US"/>
        </w:rPr>
        <w:t>L</w:t>
      </w:r>
      <w:r w:rsidR="009E15D9" w:rsidRPr="004E24FC">
        <w:rPr>
          <w:rFonts w:asciiTheme="minorHAnsi" w:eastAsiaTheme="minorHAnsi" w:hAnsiTheme="minorHAnsi" w:cstheme="minorHAnsi"/>
          <w:color w:val="000000"/>
          <w:sz w:val="24"/>
          <w:szCs w:val="24"/>
          <w:lang w:eastAsia="en-US"/>
        </w:rPr>
        <w:t>a</w:t>
      </w:r>
      <w:r w:rsidR="00FF7125" w:rsidRPr="004E24FC">
        <w:rPr>
          <w:rFonts w:asciiTheme="minorHAnsi" w:eastAsiaTheme="minorHAnsi" w:hAnsiTheme="minorHAnsi" w:cstheme="minorHAnsi"/>
          <w:color w:val="000000"/>
          <w:sz w:val="24"/>
          <w:szCs w:val="24"/>
          <w:lang w:eastAsia="en-US"/>
        </w:rPr>
        <w:t xml:space="preserve"> sous-occupation</w:t>
      </w:r>
      <w:r w:rsidR="009E15D9" w:rsidRPr="004E24FC">
        <w:rPr>
          <w:rFonts w:asciiTheme="minorHAnsi" w:eastAsiaTheme="minorHAnsi" w:hAnsiTheme="minorHAnsi" w:cstheme="minorHAnsi"/>
          <w:color w:val="000000"/>
          <w:sz w:val="24"/>
          <w:szCs w:val="24"/>
          <w:lang w:eastAsia="en-US"/>
        </w:rPr>
        <w:t xml:space="preserve"> </w:t>
      </w:r>
      <w:r w:rsidR="00FF7125" w:rsidRPr="004E24FC">
        <w:rPr>
          <w:rFonts w:asciiTheme="minorHAnsi" w:eastAsiaTheme="minorHAnsi" w:hAnsiTheme="minorHAnsi" w:cstheme="minorHAnsi"/>
          <w:color w:val="000000"/>
          <w:sz w:val="24"/>
          <w:szCs w:val="24"/>
          <w:lang w:eastAsia="en-US"/>
        </w:rPr>
        <w:t>consiste en un ménage bénéficiant d’un soutien au loyer qui occupe un logement où le nombre de chambres est supérieur à ce qui est autorisé selon les directives du programme.</w:t>
      </w:r>
    </w:p>
    <w:p w14:paraId="0EB7093F" w14:textId="719D182B" w:rsidR="00FF7125" w:rsidRPr="004E24FC" w:rsidRDefault="00C45B53" w:rsidP="009C2B1E">
      <w:pPr>
        <w:autoSpaceDE w:val="0"/>
        <w:autoSpaceDN w:val="0"/>
        <w:adjustRightInd w:val="0"/>
        <w:spacing w:after="100" w:line="241" w:lineRule="atLeast"/>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b/>
          <w:bCs/>
          <w:color w:val="000000"/>
          <w:sz w:val="24"/>
          <w:szCs w:val="24"/>
          <w:lang w:eastAsia="en-US"/>
        </w:rPr>
        <w:t>11</w:t>
      </w:r>
      <w:r w:rsidR="00FF7125" w:rsidRPr="004E24FC">
        <w:rPr>
          <w:rFonts w:asciiTheme="minorHAnsi" w:eastAsiaTheme="minorHAnsi" w:hAnsiTheme="minorHAnsi" w:cstheme="minorHAnsi"/>
          <w:b/>
          <w:bCs/>
          <w:color w:val="000000"/>
          <w:sz w:val="24"/>
          <w:szCs w:val="24"/>
          <w:lang w:eastAsia="en-US"/>
        </w:rPr>
        <w:t xml:space="preserve">.4 </w:t>
      </w:r>
      <w:r w:rsidR="00FF7125" w:rsidRPr="004E24FC">
        <w:rPr>
          <w:rFonts w:asciiTheme="minorHAnsi" w:eastAsiaTheme="minorHAnsi" w:hAnsiTheme="minorHAnsi" w:cstheme="minorHAnsi"/>
          <w:color w:val="000000"/>
          <w:sz w:val="24"/>
          <w:szCs w:val="24"/>
          <w:lang w:eastAsia="en-US"/>
        </w:rPr>
        <w:t xml:space="preserve">Lorsque le nombre d’occupants du ménage diminue et qu’aucun logement correspondant à la bonne taille n’est disponible, aucune charge supplémentaire ne sera appliquée. </w:t>
      </w:r>
    </w:p>
    <w:p w14:paraId="1EEA5D4D" w14:textId="2C12CDF8" w:rsidR="00FF7125" w:rsidRPr="004E24FC" w:rsidRDefault="00C45B53" w:rsidP="009C2B1E">
      <w:pPr>
        <w:autoSpaceDE w:val="0"/>
        <w:autoSpaceDN w:val="0"/>
        <w:adjustRightInd w:val="0"/>
        <w:spacing w:after="180" w:line="201" w:lineRule="atLeast"/>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b/>
          <w:bCs/>
          <w:color w:val="000000"/>
          <w:sz w:val="24"/>
          <w:szCs w:val="24"/>
          <w:lang w:eastAsia="en-US"/>
        </w:rPr>
        <w:t>11</w:t>
      </w:r>
      <w:r w:rsidR="003428FF" w:rsidRPr="004E24FC">
        <w:rPr>
          <w:rFonts w:asciiTheme="minorHAnsi" w:eastAsiaTheme="minorHAnsi" w:hAnsiTheme="minorHAnsi" w:cstheme="minorHAnsi"/>
          <w:b/>
          <w:bCs/>
          <w:color w:val="000000"/>
          <w:sz w:val="24"/>
          <w:szCs w:val="24"/>
          <w:lang w:eastAsia="en-US"/>
        </w:rPr>
        <w:t>.5</w:t>
      </w:r>
      <w:r w:rsidR="003428FF" w:rsidRPr="004E24FC">
        <w:rPr>
          <w:rFonts w:asciiTheme="minorHAnsi" w:eastAsiaTheme="minorHAnsi" w:hAnsiTheme="minorHAnsi" w:cstheme="minorHAnsi"/>
          <w:color w:val="000000"/>
          <w:sz w:val="24"/>
          <w:szCs w:val="24"/>
          <w:lang w:eastAsia="en-US"/>
        </w:rPr>
        <w:t xml:space="preserve"> </w:t>
      </w:r>
      <w:r w:rsidR="00FF7125" w:rsidRPr="004E24FC">
        <w:rPr>
          <w:rFonts w:asciiTheme="minorHAnsi" w:eastAsiaTheme="minorHAnsi" w:hAnsiTheme="minorHAnsi" w:cstheme="minorHAnsi"/>
          <w:color w:val="000000"/>
          <w:sz w:val="24"/>
          <w:szCs w:val="24"/>
          <w:lang w:eastAsia="en-US"/>
        </w:rPr>
        <w:t>Dès qu’un logement correspondant à la taille du ménage en situation de sous-</w:t>
      </w:r>
      <w:r w:rsidR="009E15D9" w:rsidRPr="004E24FC">
        <w:rPr>
          <w:rFonts w:asciiTheme="minorHAnsi" w:eastAsiaTheme="minorHAnsi" w:hAnsiTheme="minorHAnsi" w:cstheme="minorHAnsi"/>
          <w:color w:val="000000"/>
          <w:sz w:val="24"/>
          <w:szCs w:val="24"/>
          <w:lang w:eastAsia="en-US"/>
        </w:rPr>
        <w:t>occupation</w:t>
      </w:r>
      <w:r w:rsidR="00FF7125" w:rsidRPr="004E24FC">
        <w:rPr>
          <w:rFonts w:asciiTheme="minorHAnsi" w:eastAsiaTheme="minorHAnsi" w:hAnsiTheme="minorHAnsi" w:cstheme="minorHAnsi"/>
          <w:color w:val="000000"/>
          <w:sz w:val="24"/>
          <w:szCs w:val="24"/>
          <w:lang w:eastAsia="en-US"/>
        </w:rPr>
        <w:t xml:space="preserve"> ou un logement dont la taille est plus adéquate se </w:t>
      </w:r>
      <w:commentRangeStart w:id="29"/>
      <w:r w:rsidR="00FF7125" w:rsidRPr="004E24FC">
        <w:rPr>
          <w:rFonts w:asciiTheme="minorHAnsi" w:eastAsiaTheme="minorHAnsi" w:hAnsiTheme="minorHAnsi" w:cstheme="minorHAnsi"/>
          <w:color w:val="000000"/>
          <w:sz w:val="24"/>
          <w:szCs w:val="24"/>
          <w:lang w:eastAsia="en-US"/>
        </w:rPr>
        <w:t>libère</w:t>
      </w:r>
      <w:commentRangeEnd w:id="29"/>
      <w:r w:rsidR="00031DF0" w:rsidRPr="004E24FC">
        <w:rPr>
          <w:rStyle w:val="Marquedecommentaire"/>
          <w:rFonts w:asciiTheme="minorHAnsi" w:hAnsiTheme="minorHAnsi" w:cstheme="minorHAnsi"/>
          <w:sz w:val="24"/>
          <w:szCs w:val="24"/>
        </w:rPr>
        <w:commentReference w:id="29"/>
      </w:r>
      <w:r w:rsidR="00FF7125" w:rsidRPr="004E24FC">
        <w:rPr>
          <w:rFonts w:asciiTheme="minorHAnsi" w:eastAsiaTheme="minorHAnsi" w:hAnsiTheme="minorHAnsi" w:cstheme="minorHAnsi"/>
          <w:color w:val="000000"/>
          <w:sz w:val="24"/>
          <w:szCs w:val="24"/>
          <w:lang w:eastAsia="en-US"/>
        </w:rPr>
        <w:t xml:space="preserve">, </w:t>
      </w:r>
      <w:r w:rsidR="00506C65" w:rsidRPr="004E24FC">
        <w:rPr>
          <w:rFonts w:asciiTheme="minorHAnsi" w:eastAsiaTheme="minorHAnsi" w:hAnsiTheme="minorHAnsi" w:cstheme="minorHAnsi"/>
          <w:color w:val="000000"/>
          <w:sz w:val="24"/>
          <w:szCs w:val="24"/>
          <w:lang w:eastAsia="en-US"/>
        </w:rPr>
        <w:t>la Coopérative</w:t>
      </w:r>
      <w:r w:rsidR="00FF7125" w:rsidRPr="004E24FC">
        <w:rPr>
          <w:rFonts w:asciiTheme="minorHAnsi" w:eastAsiaTheme="minorHAnsi" w:hAnsiTheme="minorHAnsi" w:cstheme="minorHAnsi"/>
          <w:color w:val="000000"/>
          <w:sz w:val="24"/>
          <w:szCs w:val="24"/>
          <w:lang w:eastAsia="en-US"/>
        </w:rPr>
        <w:t xml:space="preserve"> doit l’offrir à ce ménage. Le ménage aura un délai maximal de trente (30) jours, fixé par </w:t>
      </w:r>
      <w:r w:rsidR="00506C65" w:rsidRPr="004E24FC">
        <w:rPr>
          <w:rFonts w:asciiTheme="minorHAnsi" w:eastAsiaTheme="minorHAnsi" w:hAnsiTheme="minorHAnsi" w:cstheme="minorHAnsi"/>
          <w:color w:val="000000"/>
          <w:sz w:val="24"/>
          <w:szCs w:val="24"/>
          <w:lang w:eastAsia="en-US"/>
        </w:rPr>
        <w:t>la Coopérative</w:t>
      </w:r>
      <w:r w:rsidR="00FF7125" w:rsidRPr="004E24FC">
        <w:rPr>
          <w:rFonts w:asciiTheme="minorHAnsi" w:eastAsiaTheme="minorHAnsi" w:hAnsiTheme="minorHAnsi" w:cstheme="minorHAnsi"/>
          <w:color w:val="000000"/>
          <w:sz w:val="24"/>
          <w:szCs w:val="24"/>
          <w:lang w:eastAsia="en-US"/>
        </w:rPr>
        <w:t>, à partir de la date de la lettre d’offre de logement adéquat, pour accepter ou refuser l’offre. Le ménage qui accepte l’offre de logement ne se verra imposer aucune charge supplémentaire entre le moment où il habite toujours son logement en sous-</w:t>
      </w:r>
      <w:r w:rsidR="009E15D9" w:rsidRPr="004E24FC">
        <w:rPr>
          <w:rFonts w:asciiTheme="minorHAnsi" w:eastAsiaTheme="minorHAnsi" w:hAnsiTheme="minorHAnsi" w:cstheme="minorHAnsi"/>
          <w:color w:val="000000"/>
          <w:sz w:val="24"/>
          <w:szCs w:val="24"/>
          <w:lang w:eastAsia="en-US"/>
        </w:rPr>
        <w:t>occupation</w:t>
      </w:r>
      <w:r w:rsidR="00FF7125" w:rsidRPr="004E24FC">
        <w:rPr>
          <w:rFonts w:asciiTheme="minorHAnsi" w:eastAsiaTheme="minorHAnsi" w:hAnsiTheme="minorHAnsi" w:cstheme="minorHAnsi"/>
          <w:color w:val="000000"/>
          <w:sz w:val="24"/>
          <w:szCs w:val="24"/>
          <w:lang w:eastAsia="en-US"/>
        </w:rPr>
        <w:t xml:space="preserve"> et le moment où il déménagera dans le logement adéquat offert. </w:t>
      </w:r>
    </w:p>
    <w:p w14:paraId="200A1B48" w14:textId="1C2B9C4B" w:rsidR="00FF7125" w:rsidRPr="004E24FC" w:rsidRDefault="00C45B53" w:rsidP="009C2B1E">
      <w:pPr>
        <w:autoSpaceDE w:val="0"/>
        <w:autoSpaceDN w:val="0"/>
        <w:adjustRightInd w:val="0"/>
        <w:spacing w:after="180" w:line="201" w:lineRule="atLeast"/>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b/>
          <w:bCs/>
          <w:color w:val="000000"/>
          <w:sz w:val="24"/>
          <w:szCs w:val="24"/>
          <w:lang w:eastAsia="en-US"/>
        </w:rPr>
        <w:t>11</w:t>
      </w:r>
      <w:r w:rsidR="003428FF" w:rsidRPr="004E24FC">
        <w:rPr>
          <w:rFonts w:asciiTheme="minorHAnsi" w:eastAsiaTheme="minorHAnsi" w:hAnsiTheme="minorHAnsi" w:cstheme="minorHAnsi"/>
          <w:b/>
          <w:bCs/>
          <w:color w:val="000000"/>
          <w:sz w:val="24"/>
          <w:szCs w:val="24"/>
          <w:lang w:eastAsia="en-US"/>
        </w:rPr>
        <w:t>.6</w:t>
      </w:r>
      <w:r w:rsidR="003428FF" w:rsidRPr="004E24FC">
        <w:rPr>
          <w:rFonts w:asciiTheme="minorHAnsi" w:eastAsiaTheme="minorHAnsi" w:hAnsiTheme="minorHAnsi" w:cstheme="minorHAnsi"/>
          <w:color w:val="000000"/>
          <w:sz w:val="24"/>
          <w:szCs w:val="24"/>
          <w:lang w:eastAsia="en-US"/>
        </w:rPr>
        <w:t xml:space="preserve"> </w:t>
      </w:r>
      <w:r w:rsidR="00FF7125" w:rsidRPr="004E24FC">
        <w:rPr>
          <w:rFonts w:asciiTheme="minorHAnsi" w:eastAsiaTheme="minorHAnsi" w:hAnsiTheme="minorHAnsi" w:cstheme="minorHAnsi"/>
          <w:color w:val="000000"/>
          <w:sz w:val="24"/>
          <w:szCs w:val="24"/>
          <w:lang w:eastAsia="en-US"/>
        </w:rPr>
        <w:t>Le ménage qui refuse l’offre d</w:t>
      </w:r>
      <w:r w:rsidR="00D47F36" w:rsidRPr="004E24FC">
        <w:rPr>
          <w:rFonts w:asciiTheme="minorHAnsi" w:eastAsiaTheme="minorHAnsi" w:hAnsiTheme="minorHAnsi" w:cstheme="minorHAnsi"/>
          <w:color w:val="000000"/>
          <w:sz w:val="24"/>
          <w:szCs w:val="24"/>
          <w:lang w:eastAsia="en-US"/>
        </w:rPr>
        <w:t>’un</w:t>
      </w:r>
      <w:r w:rsidR="00FF7125" w:rsidRPr="004E24FC">
        <w:rPr>
          <w:rFonts w:asciiTheme="minorHAnsi" w:eastAsiaTheme="minorHAnsi" w:hAnsiTheme="minorHAnsi" w:cstheme="minorHAnsi"/>
          <w:color w:val="000000"/>
          <w:sz w:val="24"/>
          <w:szCs w:val="24"/>
          <w:lang w:eastAsia="en-US"/>
        </w:rPr>
        <w:t xml:space="preserve"> logement adéquat bénéficiera d’une période de six (6) mois sans charge supplémentaire à payer à compter de la date de l’offre </w:t>
      </w:r>
      <w:r w:rsidR="00506C65" w:rsidRPr="004E24FC">
        <w:rPr>
          <w:rFonts w:asciiTheme="minorHAnsi" w:eastAsiaTheme="minorHAnsi" w:hAnsiTheme="minorHAnsi" w:cstheme="minorHAnsi"/>
          <w:color w:val="000000"/>
          <w:sz w:val="24"/>
          <w:szCs w:val="24"/>
          <w:lang w:eastAsia="en-US"/>
        </w:rPr>
        <w:t>de la Coopérative</w:t>
      </w:r>
      <w:r w:rsidR="00FF7125" w:rsidRPr="004E24FC">
        <w:rPr>
          <w:rFonts w:asciiTheme="minorHAnsi" w:eastAsiaTheme="minorHAnsi" w:hAnsiTheme="minorHAnsi" w:cstheme="minorHAnsi"/>
          <w:color w:val="000000"/>
          <w:sz w:val="24"/>
          <w:szCs w:val="24"/>
          <w:lang w:eastAsia="en-US"/>
        </w:rPr>
        <w:t xml:space="preserve">. S’il habite toujours son logement après cette période, la charge supplémentaire devra être ajoutée à la part du ménage </w:t>
      </w:r>
      <w:commentRangeStart w:id="30"/>
      <w:r w:rsidR="00FF7125" w:rsidRPr="004E24FC">
        <w:rPr>
          <w:rFonts w:asciiTheme="minorHAnsi" w:eastAsiaTheme="minorHAnsi" w:hAnsiTheme="minorHAnsi" w:cstheme="minorHAnsi"/>
          <w:color w:val="000000"/>
          <w:sz w:val="24"/>
          <w:szCs w:val="24"/>
          <w:lang w:eastAsia="en-US"/>
        </w:rPr>
        <w:t>immédiatement</w:t>
      </w:r>
      <w:commentRangeEnd w:id="30"/>
      <w:r w:rsidR="007C56CD">
        <w:rPr>
          <w:rStyle w:val="Marquedecommentaire"/>
        </w:rPr>
        <w:commentReference w:id="30"/>
      </w:r>
      <w:r w:rsidR="00FF7125" w:rsidRPr="004E24FC">
        <w:rPr>
          <w:rFonts w:asciiTheme="minorHAnsi" w:eastAsiaTheme="minorHAnsi" w:hAnsiTheme="minorHAnsi" w:cstheme="minorHAnsi"/>
          <w:color w:val="000000"/>
          <w:sz w:val="24"/>
          <w:szCs w:val="24"/>
          <w:lang w:eastAsia="en-US"/>
        </w:rPr>
        <w:t xml:space="preserve">. </w:t>
      </w:r>
    </w:p>
    <w:p w14:paraId="3119C49F" w14:textId="143C91FF" w:rsidR="00FF7125" w:rsidRPr="004E24FC" w:rsidRDefault="00C45B53" w:rsidP="009C2B1E">
      <w:pPr>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b/>
          <w:bCs/>
          <w:color w:val="000000"/>
          <w:sz w:val="24"/>
          <w:szCs w:val="24"/>
          <w:lang w:eastAsia="en-US"/>
        </w:rPr>
        <w:t>11</w:t>
      </w:r>
      <w:r w:rsidR="003428FF" w:rsidRPr="004E24FC">
        <w:rPr>
          <w:rFonts w:asciiTheme="minorHAnsi" w:eastAsiaTheme="minorHAnsi" w:hAnsiTheme="minorHAnsi" w:cstheme="minorHAnsi"/>
          <w:b/>
          <w:bCs/>
          <w:color w:val="000000"/>
          <w:sz w:val="24"/>
          <w:szCs w:val="24"/>
          <w:lang w:eastAsia="en-US"/>
        </w:rPr>
        <w:t>.7</w:t>
      </w:r>
      <w:r w:rsidR="003428FF" w:rsidRPr="004E24FC">
        <w:rPr>
          <w:rFonts w:asciiTheme="minorHAnsi" w:eastAsiaTheme="minorHAnsi" w:hAnsiTheme="minorHAnsi" w:cstheme="minorHAnsi"/>
          <w:color w:val="000000"/>
          <w:sz w:val="24"/>
          <w:szCs w:val="24"/>
          <w:lang w:eastAsia="en-US"/>
        </w:rPr>
        <w:t xml:space="preserve"> </w:t>
      </w:r>
      <w:r w:rsidR="00FF7125" w:rsidRPr="004E24FC">
        <w:rPr>
          <w:rFonts w:asciiTheme="minorHAnsi" w:eastAsiaTheme="minorHAnsi" w:hAnsiTheme="minorHAnsi" w:cstheme="minorHAnsi"/>
          <w:color w:val="000000"/>
          <w:sz w:val="24"/>
          <w:szCs w:val="24"/>
          <w:lang w:eastAsia="en-US"/>
        </w:rPr>
        <w:t xml:space="preserve">Un ménage qui accepte une offre de logement qui ne correspond pas totalement à la norme d’occupation peut refuser une nouvelle offre de logement plus adéquat, soumise par </w:t>
      </w:r>
      <w:r w:rsidR="00506C65" w:rsidRPr="004E24FC">
        <w:rPr>
          <w:rFonts w:asciiTheme="minorHAnsi" w:eastAsiaTheme="minorHAnsi" w:hAnsiTheme="minorHAnsi" w:cstheme="minorHAnsi"/>
          <w:color w:val="000000"/>
          <w:sz w:val="24"/>
          <w:szCs w:val="24"/>
          <w:lang w:eastAsia="en-US"/>
        </w:rPr>
        <w:t>la Coopérative</w:t>
      </w:r>
      <w:r w:rsidR="00FF7125" w:rsidRPr="004E24FC">
        <w:rPr>
          <w:rFonts w:asciiTheme="minorHAnsi" w:eastAsiaTheme="minorHAnsi" w:hAnsiTheme="minorHAnsi" w:cstheme="minorHAnsi"/>
          <w:color w:val="000000"/>
          <w:sz w:val="24"/>
          <w:szCs w:val="24"/>
          <w:lang w:eastAsia="en-US"/>
        </w:rPr>
        <w:t>, à l’intérieur des vingt-quatre (24) mois suivants l’acceptation de la première offre de logement sans avoir à payer de charge de sous-</w:t>
      </w:r>
      <w:r w:rsidR="009E15D9" w:rsidRPr="004E24FC">
        <w:rPr>
          <w:rFonts w:asciiTheme="minorHAnsi" w:eastAsiaTheme="minorHAnsi" w:hAnsiTheme="minorHAnsi" w:cstheme="minorHAnsi"/>
          <w:color w:val="000000"/>
          <w:sz w:val="24"/>
          <w:szCs w:val="24"/>
          <w:lang w:eastAsia="en-US"/>
        </w:rPr>
        <w:t>occupation</w:t>
      </w:r>
      <w:r w:rsidR="009648EB" w:rsidRPr="004E24FC">
        <w:rPr>
          <w:rFonts w:asciiTheme="minorHAnsi" w:eastAsiaTheme="minorHAnsi" w:hAnsiTheme="minorHAnsi" w:cstheme="minorHAnsi"/>
          <w:color w:val="000000"/>
          <w:sz w:val="24"/>
          <w:szCs w:val="24"/>
          <w:lang w:eastAsia="en-US"/>
        </w:rPr>
        <w:t>.</w:t>
      </w:r>
    </w:p>
    <w:p w14:paraId="4E1277A8" w14:textId="77777777" w:rsidR="003428FF" w:rsidRPr="004E24FC" w:rsidRDefault="003428FF" w:rsidP="009C2B1E">
      <w:pPr>
        <w:ind w:right="19"/>
        <w:jc w:val="both"/>
        <w:rPr>
          <w:rFonts w:asciiTheme="minorHAnsi" w:hAnsiTheme="minorHAnsi" w:cstheme="minorHAnsi"/>
          <w:b/>
          <w:bCs/>
          <w:color w:val="000000"/>
          <w:sz w:val="24"/>
          <w:szCs w:val="24"/>
        </w:rPr>
      </w:pPr>
    </w:p>
    <w:p w14:paraId="13503907" w14:textId="56F5A50D" w:rsidR="00F567BF" w:rsidRPr="004E24FC" w:rsidRDefault="00C45B53" w:rsidP="009C2B1E">
      <w:pPr>
        <w:ind w:right="19"/>
        <w:jc w:val="both"/>
        <w:rPr>
          <w:rFonts w:asciiTheme="minorHAnsi" w:hAnsiTheme="minorHAnsi" w:cstheme="minorHAnsi"/>
          <w:color w:val="000000"/>
          <w:sz w:val="24"/>
          <w:szCs w:val="24"/>
        </w:rPr>
      </w:pPr>
      <w:r>
        <w:rPr>
          <w:rFonts w:asciiTheme="minorHAnsi" w:hAnsiTheme="minorHAnsi" w:cstheme="minorHAnsi"/>
          <w:b/>
          <w:bCs/>
          <w:color w:val="000000"/>
          <w:sz w:val="24"/>
          <w:szCs w:val="24"/>
        </w:rPr>
        <w:t>11</w:t>
      </w:r>
      <w:r w:rsidR="003428FF" w:rsidRPr="004E24FC">
        <w:rPr>
          <w:rFonts w:asciiTheme="minorHAnsi" w:hAnsiTheme="minorHAnsi" w:cstheme="minorHAnsi"/>
          <w:b/>
          <w:bCs/>
          <w:color w:val="000000"/>
          <w:sz w:val="24"/>
          <w:szCs w:val="24"/>
        </w:rPr>
        <w:t>.8</w:t>
      </w:r>
      <w:r w:rsidR="00F567BF" w:rsidRPr="004E24FC">
        <w:rPr>
          <w:rFonts w:asciiTheme="minorHAnsi" w:hAnsiTheme="minorHAnsi" w:cstheme="minorHAnsi"/>
          <w:b/>
          <w:bCs/>
          <w:color w:val="000000"/>
          <w:sz w:val="24"/>
          <w:szCs w:val="24"/>
        </w:rPr>
        <w:t xml:space="preserve"> </w:t>
      </w:r>
      <w:commentRangeStart w:id="31"/>
      <w:r w:rsidR="00F567BF" w:rsidRPr="004E24FC">
        <w:rPr>
          <w:rFonts w:asciiTheme="minorHAnsi" w:hAnsiTheme="minorHAnsi" w:cstheme="minorHAnsi"/>
          <w:color w:val="000000"/>
          <w:sz w:val="24"/>
          <w:szCs w:val="24"/>
        </w:rPr>
        <w:t>Lorsqu’un</w:t>
      </w:r>
      <w:commentRangeEnd w:id="31"/>
      <w:r w:rsidR="00163ABB" w:rsidRPr="004E24FC">
        <w:rPr>
          <w:rStyle w:val="Marquedecommentaire"/>
          <w:rFonts w:asciiTheme="minorHAnsi" w:hAnsiTheme="minorHAnsi" w:cstheme="minorHAnsi"/>
          <w:sz w:val="24"/>
          <w:szCs w:val="24"/>
        </w:rPr>
        <w:commentReference w:id="31"/>
      </w:r>
      <w:r w:rsidR="00F567BF" w:rsidRPr="004E24FC">
        <w:rPr>
          <w:rFonts w:asciiTheme="minorHAnsi" w:hAnsiTheme="minorHAnsi" w:cstheme="minorHAnsi"/>
          <w:color w:val="000000"/>
          <w:sz w:val="24"/>
          <w:szCs w:val="24"/>
        </w:rPr>
        <w:t xml:space="preserve"> logement se libère et que </w:t>
      </w:r>
      <w:r w:rsidR="006335D1" w:rsidRPr="004E24FC">
        <w:rPr>
          <w:rFonts w:asciiTheme="minorHAnsi" w:hAnsiTheme="minorHAnsi" w:cstheme="minorHAnsi"/>
          <w:color w:val="000000"/>
          <w:sz w:val="24"/>
          <w:szCs w:val="24"/>
        </w:rPr>
        <w:t xml:space="preserve">deux ou </w:t>
      </w:r>
      <w:r w:rsidR="00F567BF" w:rsidRPr="004E24FC">
        <w:rPr>
          <w:rFonts w:asciiTheme="minorHAnsi" w:hAnsiTheme="minorHAnsi" w:cstheme="minorHAnsi"/>
          <w:color w:val="000000"/>
          <w:sz w:val="24"/>
          <w:szCs w:val="24"/>
        </w:rPr>
        <w:t>plusieurs</w:t>
      </w:r>
      <w:r w:rsidR="006335D1" w:rsidRPr="004E24FC">
        <w:rPr>
          <w:rFonts w:asciiTheme="minorHAnsi" w:hAnsiTheme="minorHAnsi" w:cstheme="minorHAnsi"/>
          <w:color w:val="000000"/>
          <w:sz w:val="24"/>
          <w:szCs w:val="24"/>
        </w:rPr>
        <w:t xml:space="preserve"> locataires sont en situation de sous-</w:t>
      </w:r>
      <w:r w:rsidR="009E15D9" w:rsidRPr="004E24FC">
        <w:rPr>
          <w:rFonts w:asciiTheme="minorHAnsi" w:hAnsiTheme="minorHAnsi" w:cstheme="minorHAnsi"/>
          <w:color w:val="000000"/>
          <w:sz w:val="24"/>
          <w:szCs w:val="24"/>
        </w:rPr>
        <w:t>occupation</w:t>
      </w:r>
      <w:r w:rsidR="006335D1" w:rsidRPr="004E24FC">
        <w:rPr>
          <w:rFonts w:asciiTheme="minorHAnsi" w:hAnsiTheme="minorHAnsi" w:cstheme="minorHAnsi"/>
          <w:color w:val="000000"/>
          <w:sz w:val="24"/>
          <w:szCs w:val="24"/>
        </w:rPr>
        <w:t xml:space="preserve">, le logement est d’abord offert au ménage dont le logement </w:t>
      </w:r>
      <w:r w:rsidR="003428FF" w:rsidRPr="004E24FC">
        <w:rPr>
          <w:rFonts w:asciiTheme="minorHAnsi" w:hAnsiTheme="minorHAnsi" w:cstheme="minorHAnsi"/>
          <w:color w:val="000000"/>
          <w:sz w:val="24"/>
          <w:szCs w:val="24"/>
        </w:rPr>
        <w:t xml:space="preserve">actuel </w:t>
      </w:r>
      <w:r w:rsidR="006335D1" w:rsidRPr="004E24FC">
        <w:rPr>
          <w:rFonts w:asciiTheme="minorHAnsi" w:hAnsiTheme="minorHAnsi" w:cstheme="minorHAnsi"/>
          <w:color w:val="000000"/>
          <w:sz w:val="24"/>
          <w:szCs w:val="24"/>
        </w:rPr>
        <w:t xml:space="preserve">présente l’écart le plus grand entre le nombre de chambres à coucher du logement occupé et le nombre de chambres qui devraient être attribuées au ménage selon les normes </w:t>
      </w:r>
      <w:commentRangeStart w:id="32"/>
      <w:r w:rsidR="006335D1" w:rsidRPr="004E24FC">
        <w:rPr>
          <w:rFonts w:asciiTheme="minorHAnsi" w:hAnsiTheme="minorHAnsi" w:cstheme="minorHAnsi"/>
          <w:color w:val="000000"/>
          <w:sz w:val="24"/>
          <w:szCs w:val="24"/>
        </w:rPr>
        <w:t>d’occupation</w:t>
      </w:r>
      <w:commentRangeEnd w:id="32"/>
      <w:r w:rsidR="00031DF0" w:rsidRPr="004E24FC">
        <w:rPr>
          <w:rStyle w:val="Marquedecommentaire"/>
          <w:rFonts w:asciiTheme="minorHAnsi" w:hAnsiTheme="minorHAnsi" w:cstheme="minorHAnsi"/>
          <w:sz w:val="24"/>
          <w:szCs w:val="24"/>
        </w:rPr>
        <w:commentReference w:id="32"/>
      </w:r>
      <w:r w:rsidR="006335D1" w:rsidRPr="004E24FC">
        <w:rPr>
          <w:rFonts w:asciiTheme="minorHAnsi" w:hAnsiTheme="minorHAnsi" w:cstheme="minorHAnsi"/>
          <w:color w:val="000000"/>
          <w:sz w:val="24"/>
          <w:szCs w:val="24"/>
        </w:rPr>
        <w:t>.</w:t>
      </w:r>
    </w:p>
    <w:p w14:paraId="46A2ECA8" w14:textId="735DBCA6" w:rsidR="006335D1" w:rsidRPr="004E24FC" w:rsidRDefault="006335D1" w:rsidP="009C2B1E">
      <w:pPr>
        <w:ind w:right="19"/>
        <w:jc w:val="both"/>
        <w:rPr>
          <w:rFonts w:asciiTheme="minorHAnsi" w:hAnsiTheme="minorHAnsi" w:cstheme="minorHAnsi"/>
          <w:color w:val="000000"/>
          <w:sz w:val="24"/>
          <w:szCs w:val="24"/>
        </w:rPr>
      </w:pPr>
    </w:p>
    <w:p w14:paraId="6E1B216A" w14:textId="247802DF" w:rsidR="006335D1" w:rsidRPr="004E24FC" w:rsidRDefault="006335D1" w:rsidP="009C2B1E">
      <w:pPr>
        <w:ind w:right="19"/>
        <w:jc w:val="both"/>
        <w:rPr>
          <w:rFonts w:asciiTheme="minorHAnsi" w:hAnsiTheme="minorHAnsi" w:cstheme="minorHAnsi"/>
          <w:color w:val="000000"/>
          <w:sz w:val="24"/>
          <w:szCs w:val="24"/>
        </w:rPr>
      </w:pPr>
      <w:r w:rsidRPr="004E24FC">
        <w:rPr>
          <w:rFonts w:asciiTheme="minorHAnsi" w:hAnsiTheme="minorHAnsi" w:cstheme="minorHAnsi"/>
          <w:color w:val="000000"/>
          <w:sz w:val="24"/>
          <w:szCs w:val="24"/>
        </w:rPr>
        <w:t>Si deux ou plusieurs ménages en situation de s</w:t>
      </w:r>
      <w:r w:rsidR="009E15D9" w:rsidRPr="004E24FC">
        <w:rPr>
          <w:rFonts w:asciiTheme="minorHAnsi" w:hAnsiTheme="minorHAnsi" w:cstheme="minorHAnsi"/>
          <w:color w:val="000000"/>
          <w:sz w:val="24"/>
          <w:szCs w:val="24"/>
        </w:rPr>
        <w:t>ous-occupation</w:t>
      </w:r>
      <w:r w:rsidRPr="004E24FC">
        <w:rPr>
          <w:rFonts w:asciiTheme="minorHAnsi" w:hAnsiTheme="minorHAnsi" w:cstheme="minorHAnsi"/>
          <w:color w:val="000000"/>
          <w:sz w:val="24"/>
          <w:szCs w:val="24"/>
        </w:rPr>
        <w:t xml:space="preserve"> présente un écart égal, le logement est attribué au locataire qui habite la coopérative depuis la plus courte </w:t>
      </w:r>
      <w:proofErr w:type="gramStart"/>
      <w:r w:rsidRPr="004E24FC">
        <w:rPr>
          <w:rFonts w:asciiTheme="minorHAnsi" w:hAnsiTheme="minorHAnsi" w:cstheme="minorHAnsi"/>
          <w:color w:val="000000"/>
          <w:sz w:val="24"/>
          <w:szCs w:val="24"/>
        </w:rPr>
        <w:t>période de temps</w:t>
      </w:r>
      <w:proofErr w:type="gramEnd"/>
      <w:r w:rsidRPr="004E24FC">
        <w:rPr>
          <w:rFonts w:asciiTheme="minorHAnsi" w:hAnsiTheme="minorHAnsi" w:cstheme="minorHAnsi"/>
          <w:color w:val="000000"/>
          <w:sz w:val="24"/>
          <w:szCs w:val="24"/>
        </w:rPr>
        <w:t xml:space="preserve">. </w:t>
      </w:r>
    </w:p>
    <w:p w14:paraId="59FC2957" w14:textId="77777777" w:rsidR="00F567BF" w:rsidRPr="004E24FC" w:rsidRDefault="00F567BF" w:rsidP="009C2B1E">
      <w:pPr>
        <w:ind w:right="19"/>
        <w:jc w:val="both"/>
        <w:rPr>
          <w:rFonts w:asciiTheme="minorHAnsi" w:hAnsiTheme="minorHAnsi" w:cstheme="minorHAnsi"/>
          <w:b/>
          <w:bCs/>
          <w:color w:val="000000"/>
          <w:sz w:val="24"/>
          <w:szCs w:val="24"/>
        </w:rPr>
      </w:pPr>
    </w:p>
    <w:p w14:paraId="656BD9C4" w14:textId="4A8B23CC" w:rsidR="00F567BF" w:rsidRPr="004E24FC" w:rsidRDefault="00C45B53" w:rsidP="009C2B1E">
      <w:pPr>
        <w:ind w:right="19"/>
        <w:jc w:val="both"/>
        <w:rPr>
          <w:rFonts w:asciiTheme="minorHAnsi" w:eastAsiaTheme="minorHAnsi" w:hAnsiTheme="minorHAnsi" w:cstheme="minorHAnsi"/>
          <w:color w:val="000000"/>
          <w:sz w:val="24"/>
          <w:szCs w:val="24"/>
          <w:lang w:eastAsia="en-US"/>
        </w:rPr>
      </w:pPr>
      <w:r>
        <w:rPr>
          <w:rFonts w:asciiTheme="minorHAnsi" w:hAnsiTheme="minorHAnsi" w:cstheme="minorHAnsi"/>
          <w:b/>
          <w:bCs/>
          <w:color w:val="000000"/>
          <w:sz w:val="24"/>
          <w:szCs w:val="24"/>
        </w:rPr>
        <w:t>11</w:t>
      </w:r>
      <w:r w:rsidR="00F567BF" w:rsidRPr="004E24FC">
        <w:rPr>
          <w:rFonts w:asciiTheme="minorHAnsi" w:hAnsiTheme="minorHAnsi" w:cstheme="minorHAnsi"/>
          <w:b/>
          <w:bCs/>
          <w:color w:val="000000"/>
          <w:sz w:val="24"/>
          <w:szCs w:val="24"/>
        </w:rPr>
        <w:t>.</w:t>
      </w:r>
      <w:r w:rsidR="003428FF" w:rsidRPr="004E24FC">
        <w:rPr>
          <w:rFonts w:asciiTheme="minorHAnsi" w:hAnsiTheme="minorHAnsi" w:cstheme="minorHAnsi"/>
          <w:b/>
          <w:bCs/>
          <w:color w:val="000000"/>
          <w:sz w:val="24"/>
          <w:szCs w:val="24"/>
        </w:rPr>
        <w:t xml:space="preserve">9 </w:t>
      </w:r>
      <w:r w:rsidR="00F567BF" w:rsidRPr="004E24FC">
        <w:rPr>
          <w:rFonts w:asciiTheme="minorHAnsi" w:eastAsiaTheme="minorHAnsi" w:hAnsiTheme="minorHAnsi" w:cstheme="minorHAnsi"/>
          <w:color w:val="000000"/>
          <w:sz w:val="24"/>
          <w:szCs w:val="24"/>
          <w:lang w:eastAsia="en-US"/>
        </w:rPr>
        <w:t xml:space="preserve">Le montant de la charge supplémentaire se calcule en faisant la différence entre le montant du loyer habité et le montant du loyer que devrait habiter le ménage selon les normes d’occupation (ou selon le montant du loyer offert par </w:t>
      </w:r>
      <w:r w:rsidR="003428FF" w:rsidRPr="004E24FC">
        <w:rPr>
          <w:rFonts w:asciiTheme="minorHAnsi" w:eastAsiaTheme="minorHAnsi" w:hAnsiTheme="minorHAnsi" w:cstheme="minorHAnsi"/>
          <w:color w:val="000000"/>
          <w:sz w:val="24"/>
          <w:szCs w:val="24"/>
          <w:lang w:eastAsia="en-US"/>
        </w:rPr>
        <w:t>la Coopérative</w:t>
      </w:r>
      <w:r w:rsidR="00F567BF" w:rsidRPr="004E24FC">
        <w:rPr>
          <w:rFonts w:asciiTheme="minorHAnsi" w:eastAsiaTheme="minorHAnsi" w:hAnsiTheme="minorHAnsi" w:cstheme="minorHAnsi"/>
          <w:color w:val="000000"/>
          <w:sz w:val="24"/>
          <w:szCs w:val="24"/>
          <w:lang w:eastAsia="en-US"/>
        </w:rPr>
        <w:t xml:space="preserve"> si un loyer </w:t>
      </w:r>
      <w:r w:rsidR="00F567BF" w:rsidRPr="004E24FC">
        <w:rPr>
          <w:rFonts w:asciiTheme="minorHAnsi" w:eastAsiaTheme="minorHAnsi" w:hAnsiTheme="minorHAnsi" w:cstheme="minorHAnsi"/>
          <w:color w:val="000000"/>
          <w:sz w:val="24"/>
          <w:szCs w:val="24"/>
          <w:lang w:eastAsia="en-US"/>
        </w:rPr>
        <w:lastRenderedPageBreak/>
        <w:t>correspondant à la norme d’occupation n’était pas disponible). Par exemple, si le ménage habite un logement de 2 chambres à coucher et que selon les normes d’occupation le ménage devrait habiter un logement d’une chambre à coucher, l</w:t>
      </w:r>
      <w:r w:rsidR="003428FF" w:rsidRPr="004E24FC">
        <w:rPr>
          <w:rFonts w:asciiTheme="minorHAnsi" w:eastAsiaTheme="minorHAnsi" w:hAnsiTheme="minorHAnsi" w:cstheme="minorHAnsi"/>
          <w:color w:val="000000"/>
          <w:sz w:val="24"/>
          <w:szCs w:val="24"/>
          <w:lang w:eastAsia="en-US"/>
        </w:rPr>
        <w:t xml:space="preserve">a Coopérative </w:t>
      </w:r>
      <w:r w:rsidR="00F567BF" w:rsidRPr="004E24FC">
        <w:rPr>
          <w:rFonts w:asciiTheme="minorHAnsi" w:eastAsiaTheme="minorHAnsi" w:hAnsiTheme="minorHAnsi" w:cstheme="minorHAnsi"/>
          <w:color w:val="000000"/>
          <w:sz w:val="24"/>
          <w:szCs w:val="24"/>
          <w:lang w:eastAsia="en-US"/>
        </w:rPr>
        <w:t xml:space="preserve">doit faire le calcul suivant : </w:t>
      </w:r>
    </w:p>
    <w:p w14:paraId="758E3035" w14:textId="4A7378A4" w:rsidR="00F567BF" w:rsidRPr="004E24FC" w:rsidRDefault="00F567BF" w:rsidP="009C2B1E">
      <w:pPr>
        <w:autoSpaceDE w:val="0"/>
        <w:autoSpaceDN w:val="0"/>
        <w:adjustRightInd w:val="0"/>
        <w:spacing w:after="180" w:line="201" w:lineRule="atLeast"/>
        <w:jc w:val="center"/>
        <w:rPr>
          <w:rFonts w:asciiTheme="minorHAnsi" w:eastAsiaTheme="minorHAnsi" w:hAnsiTheme="minorHAnsi" w:cstheme="minorHAnsi"/>
          <w:color w:val="000000"/>
          <w:sz w:val="24"/>
          <w:szCs w:val="24"/>
          <w:lang w:eastAsia="en-US"/>
        </w:rPr>
      </w:pPr>
      <w:proofErr w:type="gramStart"/>
      <w:r w:rsidRPr="004E24FC">
        <w:rPr>
          <w:rFonts w:asciiTheme="minorHAnsi" w:eastAsiaTheme="minorHAnsi" w:hAnsiTheme="minorHAnsi" w:cstheme="minorHAnsi"/>
          <w:b/>
          <w:bCs/>
          <w:color w:val="000000"/>
          <w:sz w:val="24"/>
          <w:szCs w:val="24"/>
          <w:lang w:eastAsia="en-US"/>
        </w:rPr>
        <w:t>la</w:t>
      </w:r>
      <w:proofErr w:type="gramEnd"/>
      <w:r w:rsidRPr="004E24FC">
        <w:rPr>
          <w:rFonts w:asciiTheme="minorHAnsi" w:eastAsiaTheme="minorHAnsi" w:hAnsiTheme="minorHAnsi" w:cstheme="minorHAnsi"/>
          <w:b/>
          <w:bCs/>
          <w:color w:val="000000"/>
          <w:sz w:val="24"/>
          <w:szCs w:val="24"/>
          <w:lang w:eastAsia="en-US"/>
        </w:rPr>
        <w:t xml:space="preserve"> charge supplémentaire =</w:t>
      </w:r>
    </w:p>
    <w:p w14:paraId="6ADC52B1" w14:textId="4AE816A6" w:rsidR="00F567BF" w:rsidRPr="004E24FC" w:rsidRDefault="00F567BF" w:rsidP="009C2B1E">
      <w:pPr>
        <w:autoSpaceDE w:val="0"/>
        <w:autoSpaceDN w:val="0"/>
        <w:adjustRightInd w:val="0"/>
        <w:spacing w:after="180" w:line="201" w:lineRule="atLeast"/>
        <w:jc w:val="center"/>
        <w:rPr>
          <w:rFonts w:asciiTheme="minorHAnsi" w:eastAsiaTheme="minorHAnsi" w:hAnsiTheme="minorHAnsi" w:cstheme="minorHAnsi"/>
          <w:color w:val="000000"/>
          <w:sz w:val="24"/>
          <w:szCs w:val="24"/>
          <w:lang w:eastAsia="en-US"/>
        </w:rPr>
      </w:pPr>
      <w:proofErr w:type="gramStart"/>
      <w:r w:rsidRPr="004E24FC">
        <w:rPr>
          <w:rFonts w:asciiTheme="minorHAnsi" w:eastAsiaTheme="minorHAnsi" w:hAnsiTheme="minorHAnsi" w:cstheme="minorHAnsi"/>
          <w:b/>
          <w:bCs/>
          <w:color w:val="000000"/>
          <w:sz w:val="24"/>
          <w:szCs w:val="24"/>
          <w:lang w:eastAsia="en-US"/>
        </w:rPr>
        <w:t>le</w:t>
      </w:r>
      <w:proofErr w:type="gramEnd"/>
      <w:r w:rsidRPr="004E24FC">
        <w:rPr>
          <w:rFonts w:asciiTheme="minorHAnsi" w:eastAsiaTheme="minorHAnsi" w:hAnsiTheme="minorHAnsi" w:cstheme="minorHAnsi"/>
          <w:b/>
          <w:bCs/>
          <w:color w:val="000000"/>
          <w:sz w:val="24"/>
          <w:szCs w:val="24"/>
          <w:lang w:eastAsia="en-US"/>
        </w:rPr>
        <w:t xml:space="preserve"> </w:t>
      </w:r>
      <w:r w:rsidR="00212A45" w:rsidRPr="004E24FC">
        <w:rPr>
          <w:rFonts w:asciiTheme="minorHAnsi" w:eastAsiaTheme="minorHAnsi" w:hAnsiTheme="minorHAnsi" w:cstheme="minorHAnsi"/>
          <w:b/>
          <w:bCs/>
          <w:color w:val="000000"/>
          <w:sz w:val="24"/>
          <w:szCs w:val="24"/>
          <w:lang w:eastAsia="en-US"/>
        </w:rPr>
        <w:t>loyer</w:t>
      </w:r>
      <w:r w:rsidRPr="004E24FC">
        <w:rPr>
          <w:rFonts w:asciiTheme="minorHAnsi" w:eastAsiaTheme="minorHAnsi" w:hAnsiTheme="minorHAnsi" w:cstheme="minorHAnsi"/>
          <w:b/>
          <w:bCs/>
          <w:color w:val="000000"/>
          <w:sz w:val="24"/>
          <w:szCs w:val="24"/>
          <w:lang w:eastAsia="en-US"/>
        </w:rPr>
        <w:t xml:space="preserve"> du logement pour 2 chambres - le </w:t>
      </w:r>
      <w:r w:rsidR="00212A45" w:rsidRPr="004E24FC">
        <w:rPr>
          <w:rFonts w:asciiTheme="minorHAnsi" w:eastAsiaTheme="minorHAnsi" w:hAnsiTheme="minorHAnsi" w:cstheme="minorHAnsi"/>
          <w:b/>
          <w:bCs/>
          <w:color w:val="000000"/>
          <w:sz w:val="24"/>
          <w:szCs w:val="24"/>
          <w:lang w:eastAsia="en-US"/>
        </w:rPr>
        <w:t>loyer</w:t>
      </w:r>
      <w:r w:rsidRPr="004E24FC">
        <w:rPr>
          <w:rFonts w:asciiTheme="minorHAnsi" w:eastAsiaTheme="minorHAnsi" w:hAnsiTheme="minorHAnsi" w:cstheme="minorHAnsi"/>
          <w:b/>
          <w:bCs/>
          <w:color w:val="000000"/>
          <w:sz w:val="24"/>
          <w:szCs w:val="24"/>
          <w:lang w:eastAsia="en-US"/>
        </w:rPr>
        <w:t xml:space="preserve"> du logement pour 1 chambre</w:t>
      </w:r>
    </w:p>
    <w:p w14:paraId="1243EE5A" w14:textId="79FC7BEB" w:rsidR="00F567BF" w:rsidRPr="004E24FC" w:rsidRDefault="00C45B53" w:rsidP="009C2B1E">
      <w:pPr>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b/>
          <w:bCs/>
          <w:color w:val="000000"/>
          <w:sz w:val="24"/>
          <w:szCs w:val="24"/>
          <w:lang w:eastAsia="en-US"/>
        </w:rPr>
        <w:t>11</w:t>
      </w:r>
      <w:r w:rsidR="009C2B1E" w:rsidRPr="004E24FC">
        <w:rPr>
          <w:rFonts w:asciiTheme="minorHAnsi" w:eastAsiaTheme="minorHAnsi" w:hAnsiTheme="minorHAnsi" w:cstheme="minorHAnsi"/>
          <w:b/>
          <w:bCs/>
          <w:color w:val="000000"/>
          <w:sz w:val="24"/>
          <w:szCs w:val="24"/>
          <w:lang w:eastAsia="en-US"/>
        </w:rPr>
        <w:t>.10</w:t>
      </w:r>
      <w:r w:rsidR="009C2B1E" w:rsidRPr="004E24FC">
        <w:rPr>
          <w:rFonts w:asciiTheme="minorHAnsi" w:eastAsiaTheme="minorHAnsi" w:hAnsiTheme="minorHAnsi" w:cstheme="minorHAnsi"/>
          <w:color w:val="000000"/>
          <w:sz w:val="24"/>
          <w:szCs w:val="24"/>
          <w:lang w:eastAsia="en-US"/>
        </w:rPr>
        <w:t xml:space="preserve"> </w:t>
      </w:r>
      <w:r w:rsidR="00F567BF" w:rsidRPr="004E24FC">
        <w:rPr>
          <w:rFonts w:asciiTheme="minorHAnsi" w:eastAsiaTheme="minorHAnsi" w:hAnsiTheme="minorHAnsi" w:cstheme="minorHAnsi"/>
          <w:color w:val="000000"/>
          <w:sz w:val="24"/>
          <w:szCs w:val="24"/>
          <w:lang w:eastAsia="en-US"/>
        </w:rPr>
        <w:t xml:space="preserve">Lorsque les </w:t>
      </w:r>
      <w:r w:rsidR="003428FF" w:rsidRPr="004E24FC">
        <w:rPr>
          <w:rFonts w:asciiTheme="minorHAnsi" w:eastAsiaTheme="minorHAnsi" w:hAnsiTheme="minorHAnsi" w:cstheme="minorHAnsi"/>
          <w:color w:val="000000"/>
          <w:sz w:val="24"/>
          <w:szCs w:val="24"/>
          <w:lang w:eastAsia="en-US"/>
        </w:rPr>
        <w:t>loyers au bail</w:t>
      </w:r>
      <w:r w:rsidR="00F567BF" w:rsidRPr="004E24FC">
        <w:rPr>
          <w:rFonts w:asciiTheme="minorHAnsi" w:eastAsiaTheme="minorHAnsi" w:hAnsiTheme="minorHAnsi" w:cstheme="minorHAnsi"/>
          <w:color w:val="000000"/>
          <w:sz w:val="24"/>
          <w:szCs w:val="24"/>
          <w:lang w:eastAsia="en-US"/>
        </w:rPr>
        <w:t xml:space="preserve"> varient pour une même grandeur de logement, </w:t>
      </w:r>
      <w:r w:rsidR="003428FF" w:rsidRPr="004E24FC">
        <w:rPr>
          <w:rFonts w:asciiTheme="minorHAnsi" w:eastAsiaTheme="minorHAnsi" w:hAnsiTheme="minorHAnsi" w:cstheme="minorHAnsi"/>
          <w:color w:val="000000"/>
          <w:sz w:val="24"/>
          <w:szCs w:val="24"/>
          <w:lang w:eastAsia="en-US"/>
        </w:rPr>
        <w:t>la Coopérative</w:t>
      </w:r>
      <w:r w:rsidR="00F567BF" w:rsidRPr="004E24FC">
        <w:rPr>
          <w:rFonts w:asciiTheme="minorHAnsi" w:eastAsiaTheme="minorHAnsi" w:hAnsiTheme="minorHAnsi" w:cstheme="minorHAnsi"/>
          <w:color w:val="000000"/>
          <w:sz w:val="24"/>
          <w:szCs w:val="24"/>
          <w:lang w:eastAsia="en-US"/>
        </w:rPr>
        <w:t xml:space="preserve"> doit déterminer le </w:t>
      </w:r>
      <w:r w:rsidR="003428FF" w:rsidRPr="004E24FC">
        <w:rPr>
          <w:rFonts w:asciiTheme="minorHAnsi" w:eastAsiaTheme="minorHAnsi" w:hAnsiTheme="minorHAnsi" w:cstheme="minorHAnsi"/>
          <w:color w:val="000000"/>
          <w:sz w:val="24"/>
          <w:szCs w:val="24"/>
          <w:lang w:eastAsia="en-US"/>
        </w:rPr>
        <w:t>loyer</w:t>
      </w:r>
      <w:r w:rsidR="00F567BF" w:rsidRPr="004E24FC">
        <w:rPr>
          <w:rFonts w:asciiTheme="minorHAnsi" w:eastAsiaTheme="minorHAnsi" w:hAnsiTheme="minorHAnsi" w:cstheme="minorHAnsi"/>
          <w:color w:val="000000"/>
          <w:sz w:val="24"/>
          <w:szCs w:val="24"/>
          <w:lang w:eastAsia="en-US"/>
        </w:rPr>
        <w:t xml:space="preserve"> </w:t>
      </w:r>
      <w:commentRangeStart w:id="33"/>
      <w:r w:rsidR="00F567BF" w:rsidRPr="004E24FC">
        <w:rPr>
          <w:rFonts w:asciiTheme="minorHAnsi" w:eastAsiaTheme="minorHAnsi" w:hAnsiTheme="minorHAnsi" w:cstheme="minorHAnsi"/>
          <w:color w:val="000000"/>
          <w:sz w:val="24"/>
          <w:szCs w:val="24"/>
          <w:lang w:eastAsia="en-US"/>
        </w:rPr>
        <w:t>moyen</w:t>
      </w:r>
      <w:commentRangeEnd w:id="33"/>
      <w:r w:rsidR="009648EB" w:rsidRPr="004E24FC">
        <w:rPr>
          <w:rStyle w:val="Marquedecommentaire"/>
          <w:rFonts w:asciiTheme="minorHAnsi" w:hAnsiTheme="minorHAnsi" w:cstheme="minorHAnsi"/>
          <w:sz w:val="24"/>
          <w:szCs w:val="24"/>
        </w:rPr>
        <w:commentReference w:id="33"/>
      </w:r>
      <w:r w:rsidR="00F567BF" w:rsidRPr="004E24FC">
        <w:rPr>
          <w:rFonts w:asciiTheme="minorHAnsi" w:eastAsiaTheme="minorHAnsi" w:hAnsiTheme="minorHAnsi" w:cstheme="minorHAnsi"/>
          <w:color w:val="000000"/>
          <w:sz w:val="24"/>
          <w:szCs w:val="24"/>
          <w:lang w:eastAsia="en-US"/>
        </w:rPr>
        <w:t xml:space="preserve">. </w:t>
      </w:r>
    </w:p>
    <w:p w14:paraId="7CCE15DF" w14:textId="092A07A6" w:rsidR="006335D1" w:rsidRPr="004E24FC" w:rsidRDefault="006335D1" w:rsidP="00F567BF">
      <w:pPr>
        <w:rPr>
          <w:rFonts w:asciiTheme="minorHAnsi" w:eastAsiaTheme="minorHAnsi" w:hAnsiTheme="minorHAnsi" w:cstheme="minorHAnsi"/>
          <w:color w:val="000000"/>
          <w:sz w:val="24"/>
          <w:szCs w:val="24"/>
          <w:lang w:eastAsia="en-US"/>
        </w:rPr>
      </w:pPr>
    </w:p>
    <w:p w14:paraId="2C7413B1" w14:textId="13DCE99B" w:rsidR="006335D1" w:rsidRPr="009C2B1E" w:rsidRDefault="00B21370" w:rsidP="009C2B1E">
      <w:pPr>
        <w:pStyle w:val="Titre2"/>
      </w:pPr>
      <w:bookmarkStart w:id="34" w:name="_Toc80356326"/>
      <w:r>
        <w:t>1</w:t>
      </w:r>
      <w:r w:rsidR="00C45B53">
        <w:t>2</w:t>
      </w:r>
      <w:r w:rsidR="006335D1" w:rsidRPr="009C2B1E">
        <w:t xml:space="preserve">. </w:t>
      </w:r>
      <w:commentRangeStart w:id="35"/>
      <w:r w:rsidR="006335D1" w:rsidRPr="009C2B1E">
        <w:t>Registre</w:t>
      </w:r>
      <w:commentRangeEnd w:id="35"/>
      <w:r w:rsidR="009648EB">
        <w:rPr>
          <w:rStyle w:val="Marquedecommentaire"/>
          <w:rFonts w:ascii="Tahoma" w:eastAsia="Times New Roman" w:hAnsi="Tahoma" w:cs="Tahoma"/>
          <w:color w:val="auto"/>
        </w:rPr>
        <w:commentReference w:id="35"/>
      </w:r>
      <w:bookmarkEnd w:id="34"/>
    </w:p>
    <w:p w14:paraId="2D524934" w14:textId="48CF14C0" w:rsidR="006335D1" w:rsidRPr="009C2B1E" w:rsidRDefault="006335D1" w:rsidP="006335D1">
      <w:pPr>
        <w:ind w:right="19"/>
        <w:jc w:val="both"/>
        <w:rPr>
          <w:rFonts w:cs="Open Sans"/>
          <w:b/>
          <w:bCs/>
          <w:color w:val="000000"/>
          <w:sz w:val="20"/>
          <w:szCs w:val="20"/>
        </w:rPr>
      </w:pPr>
    </w:p>
    <w:p w14:paraId="264CA985" w14:textId="57B7EE55" w:rsidR="0077359A" w:rsidRPr="004E24FC" w:rsidRDefault="00B21370" w:rsidP="009C2B1E">
      <w:pPr>
        <w:jc w:val="both"/>
        <w:rPr>
          <w:rFonts w:asciiTheme="minorHAnsi" w:eastAsiaTheme="minorHAnsi" w:hAnsiTheme="minorHAnsi" w:cstheme="minorHAnsi"/>
          <w:color w:val="000000"/>
          <w:sz w:val="24"/>
          <w:szCs w:val="24"/>
          <w:lang w:eastAsia="en-US"/>
        </w:rPr>
      </w:pPr>
      <w:r w:rsidRPr="004E24FC">
        <w:rPr>
          <w:rFonts w:asciiTheme="minorHAnsi" w:eastAsiaTheme="minorHAnsi" w:hAnsiTheme="minorHAnsi" w:cstheme="minorHAnsi"/>
          <w:b/>
          <w:bCs/>
          <w:color w:val="000000"/>
          <w:sz w:val="24"/>
          <w:szCs w:val="24"/>
          <w:lang w:eastAsia="en-US"/>
        </w:rPr>
        <w:t>1</w:t>
      </w:r>
      <w:r w:rsidR="00C45B53">
        <w:rPr>
          <w:rFonts w:asciiTheme="minorHAnsi" w:eastAsiaTheme="minorHAnsi" w:hAnsiTheme="minorHAnsi" w:cstheme="minorHAnsi"/>
          <w:b/>
          <w:bCs/>
          <w:color w:val="000000"/>
          <w:sz w:val="24"/>
          <w:szCs w:val="24"/>
          <w:lang w:eastAsia="en-US"/>
        </w:rPr>
        <w:t>2</w:t>
      </w:r>
      <w:r w:rsidR="0077359A" w:rsidRPr="004E24FC">
        <w:rPr>
          <w:rFonts w:asciiTheme="minorHAnsi" w:eastAsiaTheme="minorHAnsi" w:hAnsiTheme="minorHAnsi" w:cstheme="minorHAnsi"/>
          <w:b/>
          <w:bCs/>
          <w:color w:val="000000"/>
          <w:sz w:val="24"/>
          <w:szCs w:val="24"/>
          <w:lang w:eastAsia="en-US"/>
        </w:rPr>
        <w:t xml:space="preserve">.1 </w:t>
      </w:r>
      <w:r w:rsidR="006335D1" w:rsidRPr="004E24FC">
        <w:rPr>
          <w:rFonts w:asciiTheme="minorHAnsi" w:eastAsiaTheme="minorHAnsi" w:hAnsiTheme="minorHAnsi" w:cstheme="minorHAnsi"/>
          <w:color w:val="000000"/>
          <w:sz w:val="24"/>
          <w:szCs w:val="24"/>
          <w:lang w:eastAsia="en-US"/>
        </w:rPr>
        <w:t xml:space="preserve">La Coopérative a la responsabilité de recueillir et de conserver les </w:t>
      </w:r>
      <w:bookmarkStart w:id="36" w:name="_Hlk79744851"/>
      <w:r w:rsidR="006335D1" w:rsidRPr="004E24FC">
        <w:rPr>
          <w:rFonts w:asciiTheme="minorHAnsi" w:eastAsiaTheme="minorHAnsi" w:hAnsiTheme="minorHAnsi" w:cstheme="minorHAnsi"/>
          <w:color w:val="000000"/>
          <w:sz w:val="24"/>
          <w:szCs w:val="24"/>
          <w:lang w:eastAsia="en-US"/>
        </w:rPr>
        <w:t xml:space="preserve">renseignements personnels </w:t>
      </w:r>
      <w:bookmarkEnd w:id="36"/>
      <w:r w:rsidR="006335D1" w:rsidRPr="004E24FC">
        <w:rPr>
          <w:rFonts w:asciiTheme="minorHAnsi" w:eastAsiaTheme="minorHAnsi" w:hAnsiTheme="minorHAnsi" w:cstheme="minorHAnsi"/>
          <w:color w:val="000000"/>
          <w:sz w:val="24"/>
          <w:szCs w:val="24"/>
          <w:lang w:eastAsia="en-US"/>
        </w:rPr>
        <w:t xml:space="preserve">des ménages en lien avec leur admissibilité, leur composition et leurs diverses sources de revenus. </w:t>
      </w:r>
    </w:p>
    <w:p w14:paraId="6A8154CD" w14:textId="77777777" w:rsidR="0077359A" w:rsidRPr="004E24FC" w:rsidRDefault="0077359A" w:rsidP="009C2B1E">
      <w:pPr>
        <w:jc w:val="both"/>
        <w:rPr>
          <w:rFonts w:asciiTheme="minorHAnsi" w:eastAsiaTheme="minorHAnsi" w:hAnsiTheme="minorHAnsi" w:cstheme="minorHAnsi"/>
          <w:color w:val="000000"/>
          <w:sz w:val="24"/>
          <w:szCs w:val="24"/>
          <w:lang w:eastAsia="en-US"/>
        </w:rPr>
      </w:pPr>
    </w:p>
    <w:p w14:paraId="669EEA7D" w14:textId="7CA99712" w:rsidR="0077359A" w:rsidRPr="004E24FC" w:rsidRDefault="00B21370" w:rsidP="009C2B1E">
      <w:pPr>
        <w:jc w:val="both"/>
        <w:rPr>
          <w:rFonts w:asciiTheme="minorHAnsi" w:eastAsiaTheme="minorHAnsi" w:hAnsiTheme="minorHAnsi" w:cstheme="minorHAnsi"/>
          <w:color w:val="000000"/>
          <w:sz w:val="24"/>
          <w:szCs w:val="24"/>
          <w:lang w:eastAsia="en-US"/>
        </w:rPr>
      </w:pPr>
      <w:r w:rsidRPr="004E24FC">
        <w:rPr>
          <w:rFonts w:asciiTheme="minorHAnsi" w:eastAsiaTheme="minorHAnsi" w:hAnsiTheme="minorHAnsi" w:cstheme="minorHAnsi"/>
          <w:b/>
          <w:bCs/>
          <w:color w:val="000000"/>
          <w:sz w:val="24"/>
          <w:szCs w:val="24"/>
          <w:lang w:eastAsia="en-US"/>
        </w:rPr>
        <w:t>1</w:t>
      </w:r>
      <w:r w:rsidR="00C45B53">
        <w:rPr>
          <w:rFonts w:asciiTheme="minorHAnsi" w:eastAsiaTheme="minorHAnsi" w:hAnsiTheme="minorHAnsi" w:cstheme="minorHAnsi"/>
          <w:b/>
          <w:bCs/>
          <w:color w:val="000000"/>
          <w:sz w:val="24"/>
          <w:szCs w:val="24"/>
          <w:lang w:eastAsia="en-US"/>
        </w:rPr>
        <w:t>2</w:t>
      </w:r>
      <w:r w:rsidR="009C2B1E" w:rsidRPr="004E24FC">
        <w:rPr>
          <w:rFonts w:asciiTheme="minorHAnsi" w:eastAsiaTheme="minorHAnsi" w:hAnsiTheme="minorHAnsi" w:cstheme="minorHAnsi"/>
          <w:b/>
          <w:bCs/>
          <w:color w:val="000000"/>
          <w:sz w:val="24"/>
          <w:szCs w:val="24"/>
          <w:lang w:eastAsia="en-US"/>
        </w:rPr>
        <w:t>.2</w:t>
      </w:r>
      <w:r w:rsidR="009C2B1E" w:rsidRPr="004E24FC">
        <w:rPr>
          <w:rFonts w:asciiTheme="minorHAnsi" w:eastAsiaTheme="minorHAnsi" w:hAnsiTheme="minorHAnsi" w:cstheme="minorHAnsi"/>
          <w:color w:val="000000"/>
          <w:sz w:val="24"/>
          <w:szCs w:val="24"/>
          <w:lang w:eastAsia="en-US"/>
        </w:rPr>
        <w:t xml:space="preserve"> </w:t>
      </w:r>
      <w:r w:rsidR="006335D1" w:rsidRPr="004E24FC">
        <w:rPr>
          <w:rFonts w:asciiTheme="minorHAnsi" w:eastAsiaTheme="minorHAnsi" w:hAnsiTheme="minorHAnsi" w:cstheme="minorHAnsi"/>
          <w:color w:val="000000"/>
          <w:sz w:val="24"/>
          <w:szCs w:val="24"/>
          <w:lang w:eastAsia="en-US"/>
        </w:rPr>
        <w:t xml:space="preserve">Les documents recueillis peuvent être sous forme électronique ou papier. Ils devront être conservés en lieu sûr en toute confidentialité pendant une période de sept (7) ans conformément à l’entente signée avec la SCHL. Ils pourront ensuite être détruits en toute sécurité. </w:t>
      </w:r>
    </w:p>
    <w:p w14:paraId="23C7864F" w14:textId="38784729" w:rsidR="0077359A" w:rsidRPr="004E24FC" w:rsidRDefault="0077359A" w:rsidP="009C2B1E">
      <w:pPr>
        <w:jc w:val="both"/>
        <w:rPr>
          <w:rFonts w:asciiTheme="minorHAnsi" w:eastAsiaTheme="minorHAnsi" w:hAnsiTheme="minorHAnsi" w:cstheme="minorHAnsi"/>
          <w:color w:val="000000"/>
          <w:sz w:val="24"/>
          <w:szCs w:val="24"/>
          <w:lang w:eastAsia="en-US"/>
        </w:rPr>
      </w:pPr>
    </w:p>
    <w:p w14:paraId="31AE86A7" w14:textId="03C31A26" w:rsidR="0077359A" w:rsidRPr="004E24FC" w:rsidRDefault="00B21370" w:rsidP="009C2B1E">
      <w:pPr>
        <w:jc w:val="both"/>
        <w:rPr>
          <w:rFonts w:asciiTheme="minorHAnsi" w:eastAsiaTheme="minorHAnsi" w:hAnsiTheme="minorHAnsi" w:cstheme="minorHAnsi"/>
          <w:color w:val="000000"/>
          <w:sz w:val="24"/>
          <w:szCs w:val="24"/>
          <w:lang w:eastAsia="en-US"/>
        </w:rPr>
      </w:pPr>
      <w:r w:rsidRPr="004E24FC">
        <w:rPr>
          <w:rFonts w:asciiTheme="minorHAnsi" w:eastAsiaTheme="minorHAnsi" w:hAnsiTheme="minorHAnsi" w:cstheme="minorHAnsi"/>
          <w:b/>
          <w:bCs/>
          <w:color w:val="000000"/>
          <w:sz w:val="24"/>
          <w:szCs w:val="24"/>
          <w:lang w:eastAsia="en-US"/>
        </w:rPr>
        <w:t>1</w:t>
      </w:r>
      <w:r w:rsidR="00C45B53">
        <w:rPr>
          <w:rFonts w:asciiTheme="minorHAnsi" w:eastAsiaTheme="minorHAnsi" w:hAnsiTheme="minorHAnsi" w:cstheme="minorHAnsi"/>
          <w:b/>
          <w:bCs/>
          <w:color w:val="000000"/>
          <w:sz w:val="24"/>
          <w:szCs w:val="24"/>
          <w:lang w:eastAsia="en-US"/>
        </w:rPr>
        <w:t>2</w:t>
      </w:r>
      <w:r w:rsidR="0077359A" w:rsidRPr="004E24FC">
        <w:rPr>
          <w:rFonts w:asciiTheme="minorHAnsi" w:eastAsiaTheme="minorHAnsi" w:hAnsiTheme="minorHAnsi" w:cstheme="minorHAnsi"/>
          <w:b/>
          <w:bCs/>
          <w:color w:val="000000"/>
          <w:sz w:val="24"/>
          <w:szCs w:val="24"/>
          <w:lang w:eastAsia="en-US"/>
        </w:rPr>
        <w:t>.</w:t>
      </w:r>
      <w:r w:rsidR="009C2B1E" w:rsidRPr="004E24FC">
        <w:rPr>
          <w:rFonts w:asciiTheme="minorHAnsi" w:eastAsiaTheme="minorHAnsi" w:hAnsiTheme="minorHAnsi" w:cstheme="minorHAnsi"/>
          <w:b/>
          <w:bCs/>
          <w:color w:val="000000"/>
          <w:sz w:val="24"/>
          <w:szCs w:val="24"/>
          <w:lang w:eastAsia="en-US"/>
        </w:rPr>
        <w:t xml:space="preserve">3 </w:t>
      </w:r>
      <w:r w:rsidR="0077359A" w:rsidRPr="004E24FC">
        <w:rPr>
          <w:rFonts w:asciiTheme="minorHAnsi" w:eastAsiaTheme="minorHAnsi" w:hAnsiTheme="minorHAnsi" w:cstheme="minorHAnsi"/>
          <w:color w:val="000000"/>
          <w:sz w:val="24"/>
          <w:szCs w:val="24"/>
          <w:lang w:eastAsia="en-US"/>
        </w:rPr>
        <w:t>Le dossier de chacun des ménages bénéficiant</w:t>
      </w:r>
      <w:r w:rsidR="006335D1" w:rsidRPr="004E24FC">
        <w:rPr>
          <w:rFonts w:asciiTheme="minorHAnsi" w:eastAsiaTheme="minorHAnsi" w:hAnsiTheme="minorHAnsi" w:cstheme="minorHAnsi"/>
          <w:color w:val="000000"/>
          <w:sz w:val="24"/>
          <w:szCs w:val="24"/>
          <w:lang w:eastAsia="en-US"/>
        </w:rPr>
        <w:t xml:space="preserve"> d’un soutien au loyer </w:t>
      </w:r>
      <w:r w:rsidR="00506C65" w:rsidRPr="004E24FC">
        <w:rPr>
          <w:rFonts w:asciiTheme="minorHAnsi" w:eastAsiaTheme="minorHAnsi" w:hAnsiTheme="minorHAnsi" w:cstheme="minorHAnsi"/>
          <w:color w:val="000000"/>
          <w:sz w:val="24"/>
          <w:szCs w:val="24"/>
          <w:lang w:eastAsia="en-US"/>
        </w:rPr>
        <w:t>doit</w:t>
      </w:r>
      <w:r w:rsidR="0077359A" w:rsidRPr="004E24FC">
        <w:rPr>
          <w:rFonts w:asciiTheme="minorHAnsi" w:eastAsiaTheme="minorHAnsi" w:hAnsiTheme="minorHAnsi" w:cstheme="minorHAnsi"/>
          <w:color w:val="000000"/>
          <w:sz w:val="24"/>
          <w:szCs w:val="24"/>
          <w:lang w:eastAsia="en-US"/>
        </w:rPr>
        <w:t xml:space="preserve"> contenir les documents suivants </w:t>
      </w:r>
      <w:r w:rsidR="006335D1" w:rsidRPr="004E24FC">
        <w:rPr>
          <w:rFonts w:asciiTheme="minorHAnsi" w:eastAsiaTheme="minorHAnsi" w:hAnsiTheme="minorHAnsi" w:cstheme="minorHAnsi"/>
          <w:color w:val="000000"/>
          <w:sz w:val="24"/>
          <w:szCs w:val="24"/>
          <w:lang w:eastAsia="en-US"/>
        </w:rPr>
        <w:t xml:space="preserve">: </w:t>
      </w:r>
    </w:p>
    <w:p w14:paraId="68F8C6D9" w14:textId="77777777" w:rsidR="0077359A" w:rsidRPr="004E24FC" w:rsidRDefault="0077359A" w:rsidP="009C2B1E">
      <w:pPr>
        <w:jc w:val="both"/>
        <w:rPr>
          <w:rFonts w:asciiTheme="minorHAnsi" w:eastAsiaTheme="minorHAnsi" w:hAnsiTheme="minorHAnsi" w:cstheme="minorHAnsi"/>
          <w:color w:val="000000"/>
          <w:sz w:val="24"/>
          <w:szCs w:val="24"/>
          <w:lang w:eastAsia="en-US"/>
        </w:rPr>
      </w:pPr>
    </w:p>
    <w:p w14:paraId="6542409B" w14:textId="77777777" w:rsidR="0077359A" w:rsidRPr="004E24FC" w:rsidRDefault="0077359A" w:rsidP="009C2B1E">
      <w:pPr>
        <w:pStyle w:val="Paragraphedeliste"/>
        <w:numPr>
          <w:ilvl w:val="0"/>
          <w:numId w:val="38"/>
        </w:numPr>
        <w:jc w:val="both"/>
        <w:rPr>
          <w:rFonts w:asciiTheme="minorHAnsi" w:eastAsiaTheme="minorHAnsi" w:hAnsiTheme="minorHAnsi" w:cstheme="minorHAnsi"/>
          <w:color w:val="000000"/>
          <w:sz w:val="24"/>
          <w:szCs w:val="24"/>
          <w:lang w:eastAsia="en-US"/>
        </w:rPr>
      </w:pPr>
      <w:r w:rsidRPr="004E24FC">
        <w:rPr>
          <w:rFonts w:asciiTheme="minorHAnsi" w:eastAsiaTheme="minorHAnsi" w:hAnsiTheme="minorHAnsi" w:cstheme="minorHAnsi"/>
          <w:color w:val="000000"/>
          <w:sz w:val="24"/>
          <w:szCs w:val="24"/>
          <w:lang w:eastAsia="en-US"/>
        </w:rPr>
        <w:t>C</w:t>
      </w:r>
      <w:r w:rsidR="006335D1" w:rsidRPr="004E24FC">
        <w:rPr>
          <w:rFonts w:asciiTheme="minorHAnsi" w:eastAsiaTheme="minorHAnsi" w:hAnsiTheme="minorHAnsi" w:cstheme="minorHAnsi"/>
          <w:color w:val="000000"/>
          <w:sz w:val="24"/>
          <w:szCs w:val="24"/>
          <w:lang w:eastAsia="en-US"/>
        </w:rPr>
        <w:t xml:space="preserve">opie du bail </w:t>
      </w:r>
      <w:r w:rsidRPr="004E24FC">
        <w:rPr>
          <w:rFonts w:asciiTheme="minorHAnsi" w:eastAsiaTheme="minorHAnsi" w:hAnsiTheme="minorHAnsi" w:cstheme="minorHAnsi"/>
          <w:color w:val="000000"/>
          <w:sz w:val="24"/>
          <w:szCs w:val="24"/>
          <w:lang w:eastAsia="en-US"/>
        </w:rPr>
        <w:t>de logement</w:t>
      </w:r>
      <w:r w:rsidR="006335D1" w:rsidRPr="004E24FC">
        <w:rPr>
          <w:rFonts w:asciiTheme="minorHAnsi" w:eastAsiaTheme="minorHAnsi" w:hAnsiTheme="minorHAnsi" w:cstheme="minorHAnsi"/>
          <w:color w:val="000000"/>
          <w:sz w:val="24"/>
          <w:szCs w:val="24"/>
          <w:lang w:eastAsia="en-US"/>
        </w:rPr>
        <w:t>;</w:t>
      </w:r>
    </w:p>
    <w:p w14:paraId="61B7D2E8" w14:textId="77777777" w:rsidR="0077359A" w:rsidRPr="004E24FC" w:rsidRDefault="006335D1" w:rsidP="009C2B1E">
      <w:pPr>
        <w:pStyle w:val="Paragraphedeliste"/>
        <w:numPr>
          <w:ilvl w:val="0"/>
          <w:numId w:val="38"/>
        </w:numPr>
        <w:jc w:val="both"/>
        <w:rPr>
          <w:rFonts w:asciiTheme="minorHAnsi" w:eastAsiaTheme="minorHAnsi" w:hAnsiTheme="minorHAnsi" w:cstheme="minorHAnsi"/>
          <w:color w:val="000000"/>
          <w:sz w:val="24"/>
          <w:szCs w:val="24"/>
          <w:lang w:eastAsia="en-US"/>
        </w:rPr>
      </w:pPr>
      <w:r w:rsidRPr="004E24FC">
        <w:rPr>
          <w:rFonts w:asciiTheme="minorHAnsi" w:eastAsiaTheme="minorHAnsi" w:hAnsiTheme="minorHAnsi" w:cstheme="minorHAnsi"/>
          <w:color w:val="000000"/>
          <w:sz w:val="24"/>
          <w:szCs w:val="24"/>
          <w:lang w:eastAsia="en-US"/>
        </w:rPr>
        <w:t xml:space="preserve">Tous les avis de modification du loyer; </w:t>
      </w:r>
    </w:p>
    <w:p w14:paraId="2AF785FC" w14:textId="77777777" w:rsidR="0077359A" w:rsidRPr="004E24FC" w:rsidRDefault="006335D1" w:rsidP="009C2B1E">
      <w:pPr>
        <w:pStyle w:val="Paragraphedeliste"/>
        <w:numPr>
          <w:ilvl w:val="0"/>
          <w:numId w:val="38"/>
        </w:numPr>
        <w:jc w:val="both"/>
        <w:rPr>
          <w:rFonts w:asciiTheme="minorHAnsi" w:eastAsiaTheme="minorHAnsi" w:hAnsiTheme="minorHAnsi" w:cstheme="minorHAnsi"/>
          <w:color w:val="000000"/>
          <w:sz w:val="24"/>
          <w:szCs w:val="24"/>
          <w:lang w:eastAsia="en-US"/>
        </w:rPr>
      </w:pPr>
      <w:r w:rsidRPr="004E24FC">
        <w:rPr>
          <w:rFonts w:asciiTheme="minorHAnsi" w:eastAsiaTheme="minorHAnsi" w:hAnsiTheme="minorHAnsi" w:cstheme="minorHAnsi"/>
          <w:color w:val="000000"/>
          <w:sz w:val="24"/>
          <w:szCs w:val="24"/>
          <w:lang w:eastAsia="en-US"/>
        </w:rPr>
        <w:t xml:space="preserve">Tous les calculs de soutien au loyer par date et accompagnés des preuves de revenus vérifiées; </w:t>
      </w:r>
    </w:p>
    <w:p w14:paraId="03493364" w14:textId="77777777" w:rsidR="0077359A" w:rsidRPr="004E24FC" w:rsidRDefault="006335D1" w:rsidP="009C2B1E">
      <w:pPr>
        <w:pStyle w:val="Paragraphedeliste"/>
        <w:numPr>
          <w:ilvl w:val="0"/>
          <w:numId w:val="38"/>
        </w:numPr>
        <w:jc w:val="both"/>
        <w:rPr>
          <w:rFonts w:asciiTheme="minorHAnsi" w:eastAsiaTheme="minorHAnsi" w:hAnsiTheme="minorHAnsi" w:cstheme="minorHAnsi"/>
          <w:color w:val="000000"/>
          <w:sz w:val="24"/>
          <w:szCs w:val="24"/>
          <w:lang w:eastAsia="en-US"/>
        </w:rPr>
      </w:pPr>
      <w:r w:rsidRPr="004E24FC">
        <w:rPr>
          <w:rFonts w:asciiTheme="minorHAnsi" w:eastAsiaTheme="minorHAnsi" w:hAnsiTheme="minorHAnsi" w:cstheme="minorHAnsi"/>
          <w:color w:val="000000"/>
          <w:sz w:val="24"/>
          <w:szCs w:val="24"/>
          <w:lang w:eastAsia="en-US"/>
        </w:rPr>
        <w:t>Tous les formulaires de « Demande de soutien au loyer – Déclaration annuelle du ménage »;</w:t>
      </w:r>
    </w:p>
    <w:p w14:paraId="1D4EFCD8" w14:textId="5E4AD182" w:rsidR="0077359A" w:rsidRPr="004E24FC" w:rsidRDefault="006335D1" w:rsidP="009C2B1E">
      <w:pPr>
        <w:pStyle w:val="Paragraphedeliste"/>
        <w:numPr>
          <w:ilvl w:val="0"/>
          <w:numId w:val="38"/>
        </w:numPr>
        <w:jc w:val="both"/>
        <w:rPr>
          <w:rFonts w:asciiTheme="minorHAnsi" w:eastAsiaTheme="minorHAnsi" w:hAnsiTheme="minorHAnsi" w:cstheme="minorHAnsi"/>
          <w:color w:val="000000"/>
          <w:sz w:val="24"/>
          <w:szCs w:val="24"/>
          <w:lang w:eastAsia="en-US"/>
        </w:rPr>
      </w:pPr>
      <w:r w:rsidRPr="004E24FC">
        <w:rPr>
          <w:rFonts w:asciiTheme="minorHAnsi" w:eastAsiaTheme="minorHAnsi" w:hAnsiTheme="minorHAnsi" w:cstheme="minorHAnsi"/>
          <w:color w:val="000000"/>
          <w:sz w:val="24"/>
          <w:szCs w:val="24"/>
          <w:lang w:eastAsia="en-US"/>
        </w:rPr>
        <w:t>Confirmation de statut au Canada pour tous les membres du ménage (le cas échéant)</w:t>
      </w:r>
      <w:r w:rsidR="0077359A" w:rsidRPr="004E24FC">
        <w:rPr>
          <w:rFonts w:asciiTheme="minorHAnsi" w:eastAsiaTheme="minorHAnsi" w:hAnsiTheme="minorHAnsi" w:cstheme="minorHAnsi"/>
          <w:color w:val="000000"/>
          <w:sz w:val="24"/>
          <w:szCs w:val="24"/>
          <w:lang w:eastAsia="en-US"/>
        </w:rPr>
        <w:t xml:space="preserve">. La « Demande de soutien au loyer – Déclaration annuelle du ménage » inclura une déclaration solennelle à l’effet du droit de résidence au Canada. Si </w:t>
      </w:r>
      <w:r w:rsidR="00506C65" w:rsidRPr="004E24FC">
        <w:rPr>
          <w:rFonts w:asciiTheme="minorHAnsi" w:eastAsiaTheme="minorHAnsi" w:hAnsiTheme="minorHAnsi" w:cstheme="minorHAnsi"/>
          <w:color w:val="000000"/>
          <w:sz w:val="24"/>
          <w:szCs w:val="24"/>
          <w:lang w:eastAsia="en-US"/>
        </w:rPr>
        <w:t>la Coopérative</w:t>
      </w:r>
      <w:r w:rsidR="0077359A" w:rsidRPr="004E24FC">
        <w:rPr>
          <w:rFonts w:asciiTheme="minorHAnsi" w:eastAsiaTheme="minorHAnsi" w:hAnsiTheme="minorHAnsi" w:cstheme="minorHAnsi"/>
          <w:color w:val="000000"/>
          <w:sz w:val="24"/>
          <w:szCs w:val="24"/>
          <w:lang w:eastAsia="en-US"/>
        </w:rPr>
        <w:t xml:space="preserve"> a des doutes raisonnables de la véracité de l’information déclarée, une preuve de statut au Canada pourra être exigée.</w:t>
      </w:r>
    </w:p>
    <w:p w14:paraId="607A4EE1" w14:textId="77777777" w:rsidR="0077359A" w:rsidRPr="004E24FC" w:rsidRDefault="006335D1" w:rsidP="009C2B1E">
      <w:pPr>
        <w:pStyle w:val="Paragraphedeliste"/>
        <w:numPr>
          <w:ilvl w:val="0"/>
          <w:numId w:val="38"/>
        </w:numPr>
        <w:jc w:val="both"/>
        <w:rPr>
          <w:rFonts w:asciiTheme="minorHAnsi" w:eastAsiaTheme="minorHAnsi" w:hAnsiTheme="minorHAnsi" w:cstheme="minorHAnsi"/>
          <w:color w:val="000000"/>
          <w:sz w:val="24"/>
          <w:szCs w:val="24"/>
          <w:lang w:eastAsia="en-US"/>
        </w:rPr>
      </w:pPr>
      <w:r w:rsidRPr="004E24FC">
        <w:rPr>
          <w:rFonts w:asciiTheme="minorHAnsi" w:eastAsiaTheme="minorHAnsi" w:hAnsiTheme="minorHAnsi" w:cstheme="minorHAnsi"/>
          <w:color w:val="000000"/>
          <w:sz w:val="24"/>
          <w:szCs w:val="24"/>
          <w:lang w:eastAsia="en-US"/>
        </w:rPr>
        <w:t xml:space="preserve">Documents justifiant une exception aux normes d’occupation (le cas échéant); </w:t>
      </w:r>
    </w:p>
    <w:p w14:paraId="5FE5C054" w14:textId="77777777" w:rsidR="0077359A" w:rsidRPr="004E24FC" w:rsidRDefault="006335D1" w:rsidP="009C2B1E">
      <w:pPr>
        <w:pStyle w:val="Paragraphedeliste"/>
        <w:numPr>
          <w:ilvl w:val="0"/>
          <w:numId w:val="38"/>
        </w:numPr>
        <w:jc w:val="both"/>
        <w:rPr>
          <w:rFonts w:asciiTheme="minorHAnsi" w:eastAsiaTheme="minorHAnsi" w:hAnsiTheme="minorHAnsi" w:cstheme="minorHAnsi"/>
          <w:color w:val="000000"/>
          <w:sz w:val="24"/>
          <w:szCs w:val="24"/>
          <w:lang w:eastAsia="en-US"/>
        </w:rPr>
      </w:pPr>
      <w:r w:rsidRPr="004E24FC">
        <w:rPr>
          <w:rFonts w:asciiTheme="minorHAnsi" w:eastAsiaTheme="minorHAnsi" w:hAnsiTheme="minorHAnsi" w:cstheme="minorHAnsi"/>
          <w:color w:val="000000"/>
          <w:sz w:val="24"/>
          <w:szCs w:val="24"/>
          <w:lang w:eastAsia="en-US"/>
        </w:rPr>
        <w:t>Documents du tribunal ou autre concernant les ententes relatives à la garde ou au droit de garde des enfants (s’il y a lieu);</w:t>
      </w:r>
    </w:p>
    <w:p w14:paraId="6978A3E0" w14:textId="77777777" w:rsidR="0077359A" w:rsidRPr="004E24FC" w:rsidRDefault="006335D1" w:rsidP="009C2B1E">
      <w:pPr>
        <w:pStyle w:val="Paragraphedeliste"/>
        <w:numPr>
          <w:ilvl w:val="0"/>
          <w:numId w:val="38"/>
        </w:numPr>
        <w:jc w:val="both"/>
        <w:rPr>
          <w:rFonts w:asciiTheme="minorHAnsi" w:eastAsiaTheme="minorHAnsi" w:hAnsiTheme="minorHAnsi" w:cstheme="minorHAnsi"/>
          <w:color w:val="000000"/>
          <w:sz w:val="24"/>
          <w:szCs w:val="24"/>
          <w:lang w:eastAsia="en-US"/>
        </w:rPr>
      </w:pPr>
      <w:r w:rsidRPr="004E24FC">
        <w:rPr>
          <w:rFonts w:asciiTheme="minorHAnsi" w:eastAsiaTheme="minorHAnsi" w:hAnsiTheme="minorHAnsi" w:cstheme="minorHAnsi"/>
          <w:color w:val="000000"/>
          <w:sz w:val="24"/>
          <w:szCs w:val="24"/>
          <w:lang w:eastAsia="en-US"/>
        </w:rPr>
        <w:t>Documents concernant le statut des étudiants (s’il y a lieu);</w:t>
      </w:r>
    </w:p>
    <w:p w14:paraId="4B5BE0D1" w14:textId="72EBF3A5" w:rsidR="006335D1" w:rsidRPr="004E24FC" w:rsidRDefault="006335D1" w:rsidP="009C2B1E">
      <w:pPr>
        <w:pStyle w:val="Paragraphedeliste"/>
        <w:numPr>
          <w:ilvl w:val="0"/>
          <w:numId w:val="38"/>
        </w:numPr>
        <w:jc w:val="both"/>
        <w:rPr>
          <w:rFonts w:asciiTheme="minorHAnsi" w:eastAsiaTheme="minorHAnsi" w:hAnsiTheme="minorHAnsi" w:cstheme="minorHAnsi"/>
          <w:color w:val="000000"/>
          <w:sz w:val="24"/>
          <w:szCs w:val="24"/>
          <w:lang w:eastAsia="en-US"/>
        </w:rPr>
      </w:pPr>
      <w:r w:rsidRPr="004E24FC">
        <w:rPr>
          <w:rFonts w:asciiTheme="minorHAnsi" w:eastAsiaTheme="minorHAnsi" w:hAnsiTheme="minorHAnsi" w:cstheme="minorHAnsi"/>
          <w:color w:val="000000"/>
          <w:sz w:val="24"/>
          <w:szCs w:val="24"/>
          <w:lang w:eastAsia="en-US"/>
        </w:rPr>
        <w:t>Toutes autres correspondances avec le ménage pouvant avoir un lien avec l</w:t>
      </w:r>
      <w:r w:rsidR="0077359A" w:rsidRPr="004E24FC">
        <w:rPr>
          <w:rFonts w:asciiTheme="minorHAnsi" w:eastAsiaTheme="minorHAnsi" w:hAnsiTheme="minorHAnsi" w:cstheme="minorHAnsi"/>
          <w:color w:val="000000"/>
          <w:sz w:val="24"/>
          <w:szCs w:val="24"/>
          <w:lang w:eastAsia="en-US"/>
        </w:rPr>
        <w:t>e soutien financier en vertu de l’IFLC</w:t>
      </w:r>
      <w:r w:rsidR="00851144" w:rsidRPr="004E24FC">
        <w:rPr>
          <w:rFonts w:asciiTheme="minorHAnsi" w:eastAsiaTheme="minorHAnsi" w:hAnsiTheme="minorHAnsi" w:cstheme="minorHAnsi"/>
          <w:color w:val="000000"/>
          <w:sz w:val="24"/>
          <w:szCs w:val="24"/>
          <w:lang w:eastAsia="en-US"/>
        </w:rPr>
        <w:t>-2</w:t>
      </w:r>
      <w:r w:rsidR="0077359A" w:rsidRPr="004E24FC">
        <w:rPr>
          <w:rFonts w:asciiTheme="minorHAnsi" w:eastAsiaTheme="minorHAnsi" w:hAnsiTheme="minorHAnsi" w:cstheme="minorHAnsi"/>
          <w:color w:val="000000"/>
          <w:sz w:val="24"/>
          <w:szCs w:val="24"/>
          <w:lang w:eastAsia="en-US"/>
        </w:rPr>
        <w:t>.</w:t>
      </w:r>
    </w:p>
    <w:p w14:paraId="44A5DD3B" w14:textId="0E343E8D" w:rsidR="0077359A" w:rsidRPr="004E24FC" w:rsidRDefault="0077359A" w:rsidP="0077359A">
      <w:pPr>
        <w:rPr>
          <w:rFonts w:asciiTheme="minorHAnsi" w:eastAsiaTheme="minorHAnsi" w:hAnsiTheme="minorHAnsi" w:cstheme="minorHAnsi"/>
          <w:color w:val="000000"/>
          <w:sz w:val="24"/>
          <w:szCs w:val="24"/>
          <w:lang w:eastAsia="en-US"/>
        </w:rPr>
      </w:pPr>
    </w:p>
    <w:p w14:paraId="77DE8A78" w14:textId="11D7C34E" w:rsidR="0077359A" w:rsidRPr="004E24FC" w:rsidRDefault="00B21370" w:rsidP="009C2B1E">
      <w:pPr>
        <w:jc w:val="both"/>
        <w:rPr>
          <w:rFonts w:asciiTheme="minorHAnsi" w:eastAsiaTheme="minorHAnsi" w:hAnsiTheme="minorHAnsi" w:cstheme="minorHAnsi"/>
          <w:color w:val="000000"/>
          <w:sz w:val="24"/>
          <w:szCs w:val="24"/>
          <w:lang w:eastAsia="en-US"/>
        </w:rPr>
      </w:pPr>
      <w:r w:rsidRPr="004E24FC">
        <w:rPr>
          <w:rFonts w:asciiTheme="minorHAnsi" w:eastAsiaTheme="minorHAnsi" w:hAnsiTheme="minorHAnsi" w:cstheme="minorHAnsi"/>
          <w:b/>
          <w:bCs/>
          <w:color w:val="000000"/>
          <w:sz w:val="24"/>
          <w:szCs w:val="24"/>
          <w:lang w:eastAsia="en-US"/>
        </w:rPr>
        <w:lastRenderedPageBreak/>
        <w:t>1</w:t>
      </w:r>
      <w:r w:rsidR="00C45B53">
        <w:rPr>
          <w:rFonts w:asciiTheme="minorHAnsi" w:eastAsiaTheme="minorHAnsi" w:hAnsiTheme="minorHAnsi" w:cstheme="minorHAnsi"/>
          <w:b/>
          <w:bCs/>
          <w:color w:val="000000"/>
          <w:sz w:val="24"/>
          <w:szCs w:val="24"/>
          <w:lang w:eastAsia="en-US"/>
        </w:rPr>
        <w:t>2</w:t>
      </w:r>
      <w:r w:rsidR="0077359A" w:rsidRPr="004E24FC">
        <w:rPr>
          <w:rFonts w:asciiTheme="minorHAnsi" w:eastAsiaTheme="minorHAnsi" w:hAnsiTheme="minorHAnsi" w:cstheme="minorHAnsi"/>
          <w:b/>
          <w:bCs/>
          <w:color w:val="000000"/>
          <w:sz w:val="24"/>
          <w:szCs w:val="24"/>
          <w:lang w:eastAsia="en-US"/>
        </w:rPr>
        <w:t>.</w:t>
      </w:r>
      <w:r w:rsidR="009C2B1E" w:rsidRPr="004E24FC">
        <w:rPr>
          <w:rFonts w:asciiTheme="minorHAnsi" w:eastAsiaTheme="minorHAnsi" w:hAnsiTheme="minorHAnsi" w:cstheme="minorHAnsi"/>
          <w:b/>
          <w:bCs/>
          <w:color w:val="000000"/>
          <w:sz w:val="24"/>
          <w:szCs w:val="24"/>
          <w:lang w:eastAsia="en-US"/>
        </w:rPr>
        <w:t xml:space="preserve">4 </w:t>
      </w:r>
      <w:r w:rsidR="0077359A" w:rsidRPr="004E24FC">
        <w:rPr>
          <w:rFonts w:asciiTheme="minorHAnsi" w:eastAsiaTheme="minorHAnsi" w:hAnsiTheme="minorHAnsi" w:cstheme="minorHAnsi"/>
          <w:color w:val="000000"/>
          <w:sz w:val="24"/>
          <w:szCs w:val="24"/>
          <w:lang w:eastAsia="en-US"/>
        </w:rPr>
        <w:t>Toutes les informations fournies par les ménages à la Coopérative sont strictement confidentielles et devront être traitées comme telles. Elles ne devront être divulguées qu’à l’auditeur accrédité, aux employés et aux membres du conseil d’administration de la Coopérative, dans le but d’analyser une demande ou d’administrer le soutien au loyer dans le cadre de l’IFLC-2. L’ensemble des informations recueillies devront être rendues disponibles aux autorités légitimes qui en font la demande, incluant par exemple les représentants de la SCHL.</w:t>
      </w:r>
    </w:p>
    <w:p w14:paraId="30436324" w14:textId="243F3758" w:rsidR="00B20674" w:rsidRPr="004E24FC" w:rsidRDefault="00B20674" w:rsidP="009C2B1E">
      <w:pPr>
        <w:jc w:val="both"/>
        <w:rPr>
          <w:rFonts w:asciiTheme="minorHAnsi" w:eastAsiaTheme="minorHAnsi" w:hAnsiTheme="minorHAnsi" w:cstheme="minorHAnsi"/>
          <w:color w:val="000000"/>
          <w:sz w:val="24"/>
          <w:szCs w:val="24"/>
          <w:lang w:eastAsia="en-US"/>
        </w:rPr>
      </w:pPr>
    </w:p>
    <w:p w14:paraId="283AE796" w14:textId="5AC5DE7E" w:rsidR="00B20674" w:rsidRPr="004E24FC" w:rsidRDefault="00B20674" w:rsidP="009C2B1E">
      <w:pPr>
        <w:jc w:val="both"/>
        <w:rPr>
          <w:rFonts w:asciiTheme="minorHAnsi" w:eastAsiaTheme="minorHAnsi" w:hAnsiTheme="minorHAnsi" w:cstheme="minorHAnsi"/>
          <w:color w:val="000000"/>
          <w:sz w:val="24"/>
          <w:szCs w:val="24"/>
          <w:lang w:eastAsia="en-US"/>
        </w:rPr>
      </w:pPr>
      <w:r w:rsidRPr="004E24FC">
        <w:rPr>
          <w:rFonts w:asciiTheme="minorHAnsi" w:eastAsiaTheme="minorHAnsi" w:hAnsiTheme="minorHAnsi" w:cstheme="minorHAnsi"/>
          <w:b/>
          <w:bCs/>
          <w:color w:val="000000"/>
          <w:sz w:val="24"/>
          <w:szCs w:val="24"/>
          <w:lang w:eastAsia="en-US"/>
        </w:rPr>
        <w:t>1</w:t>
      </w:r>
      <w:r w:rsidR="00C45B53">
        <w:rPr>
          <w:rFonts w:asciiTheme="minorHAnsi" w:eastAsiaTheme="minorHAnsi" w:hAnsiTheme="minorHAnsi" w:cstheme="minorHAnsi"/>
          <w:b/>
          <w:bCs/>
          <w:color w:val="000000"/>
          <w:sz w:val="24"/>
          <w:szCs w:val="24"/>
          <w:lang w:eastAsia="en-US"/>
        </w:rPr>
        <w:t>2</w:t>
      </w:r>
      <w:r w:rsidRPr="004E24FC">
        <w:rPr>
          <w:rFonts w:asciiTheme="minorHAnsi" w:eastAsiaTheme="minorHAnsi" w:hAnsiTheme="minorHAnsi" w:cstheme="minorHAnsi"/>
          <w:b/>
          <w:bCs/>
          <w:color w:val="000000"/>
          <w:sz w:val="24"/>
          <w:szCs w:val="24"/>
          <w:lang w:eastAsia="en-US"/>
        </w:rPr>
        <w:t>.5</w:t>
      </w:r>
      <w:r w:rsidRPr="004E24FC">
        <w:rPr>
          <w:rFonts w:asciiTheme="minorHAnsi" w:eastAsiaTheme="minorHAnsi" w:hAnsiTheme="minorHAnsi" w:cstheme="minorHAnsi"/>
          <w:color w:val="000000"/>
          <w:sz w:val="24"/>
          <w:szCs w:val="24"/>
          <w:lang w:eastAsia="en-US"/>
        </w:rPr>
        <w:t xml:space="preserve"> Les personnes de la Coopérative chargées d’administrer l’IFLC-2 devront signer un engagement à la confidentialité.</w:t>
      </w:r>
    </w:p>
    <w:p w14:paraId="6DDFC1E8" w14:textId="77777777" w:rsidR="0077359A" w:rsidRPr="004E24FC" w:rsidRDefault="0077359A" w:rsidP="0077359A">
      <w:pPr>
        <w:rPr>
          <w:rFonts w:asciiTheme="minorHAnsi" w:eastAsiaTheme="minorHAnsi" w:hAnsiTheme="minorHAnsi" w:cstheme="minorHAnsi"/>
          <w:color w:val="000000"/>
          <w:sz w:val="24"/>
          <w:szCs w:val="24"/>
          <w:lang w:eastAsia="en-US"/>
        </w:rPr>
      </w:pPr>
    </w:p>
    <w:p w14:paraId="0AC18A22" w14:textId="3DDCEBA8" w:rsidR="00D04006" w:rsidRPr="004E24FC" w:rsidRDefault="00D04006" w:rsidP="00D04006">
      <w:pPr>
        <w:keepNext/>
        <w:tabs>
          <w:tab w:val="left" w:pos="284"/>
        </w:tabs>
        <w:outlineLvl w:val="4"/>
        <w:rPr>
          <w:rFonts w:asciiTheme="minorHAnsi" w:eastAsiaTheme="minorHAnsi" w:hAnsiTheme="minorHAnsi" w:cstheme="minorHAnsi"/>
          <w:color w:val="000000"/>
          <w:sz w:val="24"/>
          <w:szCs w:val="24"/>
          <w:lang w:eastAsia="en-US"/>
        </w:rPr>
      </w:pPr>
    </w:p>
    <w:p w14:paraId="5F495370" w14:textId="77777777" w:rsidR="00D04006" w:rsidRPr="004E24FC" w:rsidRDefault="00D04006" w:rsidP="00D04006">
      <w:pPr>
        <w:keepNext/>
        <w:tabs>
          <w:tab w:val="left" w:pos="284"/>
        </w:tabs>
        <w:outlineLvl w:val="4"/>
        <w:rPr>
          <w:rFonts w:asciiTheme="minorHAnsi" w:eastAsia="Gungsuh" w:hAnsiTheme="minorHAnsi" w:cstheme="minorHAnsi"/>
          <w:b/>
          <w:bCs/>
          <w:smallCaps/>
          <w:sz w:val="24"/>
          <w:szCs w:val="24"/>
          <w:lang w:val="fr-FR" w:eastAsia="fr-FR"/>
        </w:rPr>
      </w:pPr>
    </w:p>
    <w:p w14:paraId="70C0CD16" w14:textId="023DA4FC" w:rsidR="00CF62C2" w:rsidRPr="004E24FC" w:rsidRDefault="00CF62C2" w:rsidP="00CF62C2">
      <w:pPr>
        <w:keepNext/>
        <w:tabs>
          <w:tab w:val="left" w:pos="453"/>
        </w:tabs>
        <w:ind w:left="360" w:hanging="360"/>
        <w:outlineLvl w:val="4"/>
        <w:rPr>
          <w:rFonts w:asciiTheme="minorHAnsi" w:eastAsia="Gungsuh" w:hAnsiTheme="minorHAnsi" w:cstheme="minorHAnsi"/>
          <w:b/>
          <w:bCs/>
          <w:smallCaps/>
          <w:sz w:val="24"/>
          <w:szCs w:val="24"/>
          <w:lang w:val="fr-FR" w:eastAsia="fr-FR"/>
        </w:rPr>
      </w:pPr>
      <w:r w:rsidRPr="004E24FC">
        <w:rPr>
          <w:rFonts w:asciiTheme="minorHAnsi" w:eastAsia="Gungsuh" w:hAnsiTheme="minorHAnsi" w:cstheme="minorHAnsi"/>
          <w:b/>
          <w:bCs/>
          <w:smallCaps/>
          <w:sz w:val="24"/>
          <w:szCs w:val="24"/>
          <w:lang w:val="fr-FR" w:eastAsia="fr-FR"/>
        </w:rPr>
        <w:t>ENTRÉE EN VIGUEUR</w:t>
      </w:r>
    </w:p>
    <w:p w14:paraId="2F88ACEB" w14:textId="77777777" w:rsidR="00CF62C2" w:rsidRPr="004E24FC" w:rsidRDefault="00CF62C2" w:rsidP="00CF62C2">
      <w:pPr>
        <w:ind w:right="19"/>
        <w:jc w:val="both"/>
        <w:rPr>
          <w:rFonts w:asciiTheme="minorHAnsi" w:hAnsiTheme="minorHAnsi" w:cstheme="minorHAnsi"/>
          <w:sz w:val="24"/>
          <w:szCs w:val="24"/>
          <w:lang w:eastAsia="fr-FR"/>
        </w:rPr>
      </w:pPr>
    </w:p>
    <w:p w14:paraId="295E8AD0" w14:textId="77777777" w:rsidR="00CF62C2" w:rsidRPr="004E24FC" w:rsidRDefault="00CF62C2" w:rsidP="00CF62C2">
      <w:pPr>
        <w:ind w:right="19"/>
        <w:jc w:val="both"/>
        <w:rPr>
          <w:rFonts w:asciiTheme="minorHAnsi" w:hAnsiTheme="minorHAnsi" w:cstheme="minorHAnsi"/>
          <w:sz w:val="24"/>
          <w:szCs w:val="24"/>
          <w:lang w:eastAsia="fr-FR"/>
        </w:rPr>
      </w:pPr>
    </w:p>
    <w:p w14:paraId="2B00266E" w14:textId="77777777" w:rsidR="00CF62C2" w:rsidRPr="004E24FC" w:rsidRDefault="00CF62C2" w:rsidP="00CF62C2">
      <w:pPr>
        <w:spacing w:line="276" w:lineRule="auto"/>
        <w:ind w:right="19"/>
        <w:rPr>
          <w:rFonts w:asciiTheme="minorHAnsi" w:hAnsiTheme="minorHAnsi" w:cstheme="minorHAnsi"/>
          <w:sz w:val="24"/>
          <w:szCs w:val="24"/>
          <w:u w:val="single"/>
          <w:lang w:eastAsia="fr-FR"/>
        </w:rPr>
      </w:pPr>
      <w:r w:rsidRPr="004E24FC">
        <w:rPr>
          <w:rFonts w:asciiTheme="minorHAnsi" w:hAnsiTheme="minorHAnsi" w:cstheme="minorHAnsi"/>
          <w:sz w:val="24"/>
          <w:szCs w:val="24"/>
          <w:lang w:eastAsia="fr-FR"/>
        </w:rPr>
        <w:t>Cette politique a été adoptée le</w:t>
      </w:r>
      <w:r w:rsidRPr="004E24FC">
        <w:rPr>
          <w:rFonts w:asciiTheme="minorHAnsi" w:hAnsiTheme="minorHAnsi" w:cstheme="minorHAnsi"/>
          <w:sz w:val="24"/>
          <w:szCs w:val="24"/>
          <w:u w:val="single"/>
          <w:lang w:eastAsia="fr-FR"/>
        </w:rPr>
        <w:tab/>
      </w:r>
      <w:r w:rsidRPr="004E24FC">
        <w:rPr>
          <w:rFonts w:asciiTheme="minorHAnsi" w:hAnsiTheme="minorHAnsi" w:cstheme="minorHAnsi"/>
          <w:sz w:val="24"/>
          <w:szCs w:val="24"/>
          <w:u w:val="single"/>
          <w:lang w:eastAsia="fr-FR"/>
        </w:rPr>
        <w:tab/>
      </w:r>
      <w:r w:rsidRPr="004E24FC">
        <w:rPr>
          <w:rFonts w:asciiTheme="minorHAnsi" w:hAnsiTheme="minorHAnsi" w:cstheme="minorHAnsi"/>
          <w:sz w:val="24"/>
          <w:szCs w:val="24"/>
          <w:lang w:eastAsia="fr-FR"/>
        </w:rPr>
        <w:t xml:space="preserve">et entre en vigueur le </w:t>
      </w:r>
      <w:r w:rsidRPr="004E24FC">
        <w:rPr>
          <w:rFonts w:asciiTheme="minorHAnsi" w:hAnsiTheme="minorHAnsi" w:cstheme="minorHAnsi"/>
          <w:sz w:val="24"/>
          <w:szCs w:val="24"/>
          <w:u w:val="single"/>
          <w:lang w:eastAsia="fr-FR"/>
        </w:rPr>
        <w:tab/>
      </w:r>
      <w:r w:rsidRPr="004E24FC">
        <w:rPr>
          <w:rFonts w:asciiTheme="minorHAnsi" w:hAnsiTheme="minorHAnsi" w:cstheme="minorHAnsi"/>
          <w:sz w:val="24"/>
          <w:szCs w:val="24"/>
          <w:u w:val="single"/>
          <w:lang w:eastAsia="fr-FR"/>
        </w:rPr>
        <w:tab/>
      </w:r>
      <w:r w:rsidRPr="004E24FC">
        <w:rPr>
          <w:rFonts w:asciiTheme="minorHAnsi" w:hAnsiTheme="minorHAnsi" w:cstheme="minorHAnsi"/>
          <w:sz w:val="24"/>
          <w:szCs w:val="24"/>
          <w:u w:val="single"/>
          <w:lang w:eastAsia="fr-FR"/>
        </w:rPr>
        <w:tab/>
      </w:r>
      <w:r w:rsidRPr="004E24FC">
        <w:rPr>
          <w:rFonts w:asciiTheme="minorHAnsi" w:hAnsiTheme="minorHAnsi" w:cstheme="minorHAnsi"/>
          <w:sz w:val="24"/>
          <w:szCs w:val="24"/>
          <w:lang w:eastAsia="fr-FR"/>
        </w:rPr>
        <w:t>.</w:t>
      </w:r>
    </w:p>
    <w:p w14:paraId="3FCF0DC5" w14:textId="77777777" w:rsidR="00CF62C2" w:rsidRPr="004E24FC" w:rsidRDefault="00CF62C2" w:rsidP="00CF62C2">
      <w:pPr>
        <w:keepNext/>
        <w:ind w:right="14"/>
        <w:outlineLvl w:val="0"/>
        <w:rPr>
          <w:rFonts w:asciiTheme="minorHAnsi" w:eastAsia="Gungsuh" w:hAnsiTheme="minorHAnsi" w:cstheme="minorHAnsi"/>
          <w:b/>
          <w:bCs/>
          <w:caps/>
          <w:sz w:val="24"/>
          <w:szCs w:val="24"/>
          <w:lang w:eastAsia="fr-FR"/>
        </w:rPr>
      </w:pPr>
    </w:p>
    <w:p w14:paraId="0550272C" w14:textId="77777777" w:rsidR="00CF62C2" w:rsidRPr="004E24FC" w:rsidRDefault="00CF62C2" w:rsidP="00CF62C2">
      <w:pPr>
        <w:keepNext/>
        <w:ind w:right="14"/>
        <w:outlineLvl w:val="0"/>
        <w:rPr>
          <w:rFonts w:asciiTheme="minorHAnsi" w:eastAsia="Gungsuh" w:hAnsiTheme="minorHAnsi" w:cstheme="minorHAnsi"/>
          <w:b/>
          <w:bCs/>
          <w:caps/>
          <w:sz w:val="24"/>
          <w:szCs w:val="24"/>
          <w:lang w:eastAsia="fr-FR"/>
        </w:rPr>
      </w:pPr>
    </w:p>
    <w:p w14:paraId="6EFB65F9" w14:textId="77777777" w:rsidR="00CF62C2" w:rsidRPr="004E24FC" w:rsidRDefault="00CF62C2" w:rsidP="00CF62C2">
      <w:pPr>
        <w:keepNext/>
        <w:ind w:right="14"/>
        <w:outlineLvl w:val="0"/>
        <w:rPr>
          <w:rFonts w:asciiTheme="minorHAnsi" w:eastAsia="Gungsuh" w:hAnsiTheme="minorHAnsi" w:cstheme="minorHAnsi"/>
          <w:b/>
          <w:bCs/>
          <w:caps/>
          <w:sz w:val="24"/>
          <w:szCs w:val="24"/>
          <w:lang w:eastAsia="fr-FR"/>
        </w:rPr>
      </w:pPr>
    </w:p>
    <w:p w14:paraId="4A2C615A" w14:textId="77777777" w:rsidR="0077359A" w:rsidRPr="004E24FC" w:rsidRDefault="00CF62C2" w:rsidP="00CF62C2">
      <w:pPr>
        <w:spacing w:line="276" w:lineRule="auto"/>
        <w:ind w:right="19"/>
        <w:jc w:val="both"/>
        <w:rPr>
          <w:rFonts w:asciiTheme="minorHAnsi" w:hAnsiTheme="minorHAnsi" w:cstheme="minorHAnsi"/>
          <w:sz w:val="24"/>
          <w:szCs w:val="24"/>
          <w:u w:val="single"/>
          <w:lang w:eastAsia="fr-FR"/>
        </w:rPr>
      </w:pPr>
      <w:r w:rsidRPr="004E24FC">
        <w:rPr>
          <w:rFonts w:asciiTheme="minorHAnsi" w:hAnsiTheme="minorHAnsi" w:cstheme="minorHAnsi"/>
          <w:sz w:val="24"/>
          <w:szCs w:val="24"/>
          <w:u w:val="single"/>
          <w:lang w:eastAsia="fr-FR"/>
        </w:rPr>
        <w:tab/>
      </w:r>
      <w:r w:rsidRPr="004E24FC">
        <w:rPr>
          <w:rFonts w:asciiTheme="minorHAnsi" w:hAnsiTheme="minorHAnsi" w:cstheme="minorHAnsi"/>
          <w:sz w:val="24"/>
          <w:szCs w:val="24"/>
          <w:u w:val="single"/>
          <w:lang w:eastAsia="fr-FR"/>
        </w:rPr>
        <w:tab/>
      </w:r>
      <w:r w:rsidRPr="004E24FC">
        <w:rPr>
          <w:rFonts w:asciiTheme="minorHAnsi" w:hAnsiTheme="minorHAnsi" w:cstheme="minorHAnsi"/>
          <w:sz w:val="24"/>
          <w:szCs w:val="24"/>
          <w:u w:val="single"/>
          <w:lang w:eastAsia="fr-FR"/>
        </w:rPr>
        <w:tab/>
      </w:r>
      <w:r w:rsidRPr="004E24FC">
        <w:rPr>
          <w:rFonts w:asciiTheme="minorHAnsi" w:hAnsiTheme="minorHAnsi" w:cstheme="minorHAnsi"/>
          <w:sz w:val="24"/>
          <w:szCs w:val="24"/>
          <w:u w:val="single"/>
          <w:lang w:eastAsia="fr-FR"/>
        </w:rPr>
        <w:tab/>
      </w:r>
    </w:p>
    <w:p w14:paraId="0B40ADBB" w14:textId="4532D544" w:rsidR="00CF62C2" w:rsidRPr="004E24FC" w:rsidRDefault="00CF62C2" w:rsidP="00CF62C2">
      <w:pPr>
        <w:spacing w:line="276" w:lineRule="auto"/>
        <w:ind w:right="19"/>
        <w:jc w:val="both"/>
        <w:rPr>
          <w:rFonts w:asciiTheme="minorHAnsi" w:hAnsiTheme="minorHAnsi" w:cstheme="minorHAnsi"/>
          <w:sz w:val="24"/>
          <w:szCs w:val="24"/>
          <w:lang w:eastAsia="fr-FR"/>
        </w:rPr>
      </w:pPr>
      <w:r w:rsidRPr="004E24FC">
        <w:rPr>
          <w:rFonts w:asciiTheme="minorHAnsi" w:hAnsiTheme="minorHAnsi" w:cstheme="minorHAnsi"/>
          <w:sz w:val="24"/>
          <w:szCs w:val="24"/>
          <w:lang w:eastAsia="fr-FR"/>
        </w:rPr>
        <w:t>Secrétaire de la Coopérative</w:t>
      </w:r>
    </w:p>
    <w:sectPr w:rsidR="00CF62C2" w:rsidRPr="004E24FC">
      <w:footerReference w:type="default" r:id="rId16"/>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CQCH" w:date="2021-08-17T08:41:00Z" w:initials="ÉT">
    <w:p w14:paraId="1D09825B" w14:textId="3B8F880A" w:rsidR="00AB4FCB" w:rsidRDefault="00AB4FCB">
      <w:pPr>
        <w:pStyle w:val="Commentaire"/>
      </w:pPr>
      <w:r>
        <w:rPr>
          <w:rStyle w:val="Marquedecommentaire"/>
        </w:rPr>
        <w:annotationRef/>
      </w:r>
      <w:r>
        <w:t>La Politique ne peut en aucun cas déroger à cette règle.</w:t>
      </w:r>
    </w:p>
  </w:comment>
  <w:comment w:id="10" w:author="CQCH" w:date="2021-08-17T08:46:00Z" w:initials="ÉT">
    <w:p w14:paraId="613CF344" w14:textId="23E73465" w:rsidR="00E47B14" w:rsidRDefault="00E47B14">
      <w:pPr>
        <w:pStyle w:val="Commentaire"/>
        <w:rPr>
          <w:rFonts w:asciiTheme="minorHAnsi" w:hAnsiTheme="minorHAnsi" w:cstheme="minorHAnsi"/>
        </w:rPr>
      </w:pPr>
      <w:r>
        <w:rPr>
          <w:rStyle w:val="Marquedecommentaire"/>
        </w:rPr>
        <w:annotationRef/>
      </w:r>
      <w:r w:rsidRPr="00E47B14">
        <w:rPr>
          <w:rFonts w:asciiTheme="minorHAnsi" w:hAnsiTheme="minorHAnsi" w:cstheme="minorHAnsi"/>
        </w:rPr>
        <w:t>Si l</w:t>
      </w:r>
      <w:r>
        <w:rPr>
          <w:rFonts w:asciiTheme="minorHAnsi" w:hAnsiTheme="minorHAnsi" w:cstheme="minorHAnsi"/>
        </w:rPr>
        <w:t>a coopérative</w:t>
      </w:r>
      <w:r w:rsidRPr="00E47B14">
        <w:rPr>
          <w:rFonts w:asciiTheme="minorHAnsi" w:hAnsiTheme="minorHAnsi" w:cstheme="minorHAnsi"/>
        </w:rPr>
        <w:t xml:space="preserve"> a offert un soutien au loyer à un nombre de ménages supérieur au nombre référence et qu’un changement de situation pour un ou plusieurs des ménages fait en sorte que le montant total accordé par </w:t>
      </w:r>
      <w:r>
        <w:rPr>
          <w:rFonts w:asciiTheme="minorHAnsi" w:hAnsiTheme="minorHAnsi" w:cstheme="minorHAnsi"/>
        </w:rPr>
        <w:t>la Coopérative</w:t>
      </w:r>
      <w:r w:rsidRPr="00E47B14">
        <w:rPr>
          <w:rFonts w:asciiTheme="minorHAnsi" w:hAnsiTheme="minorHAnsi" w:cstheme="minorHAnsi"/>
        </w:rPr>
        <w:t xml:space="preserve"> est supérieur au montant garanti</w:t>
      </w:r>
      <w:r w:rsidR="00544B4A">
        <w:rPr>
          <w:rFonts w:asciiTheme="minorHAnsi" w:hAnsiTheme="minorHAnsi" w:cstheme="minorHAnsi"/>
        </w:rPr>
        <w:t xml:space="preserve"> par la SCHL</w:t>
      </w:r>
      <w:r w:rsidRPr="00E47B14">
        <w:rPr>
          <w:rFonts w:asciiTheme="minorHAnsi" w:hAnsiTheme="minorHAnsi" w:cstheme="minorHAnsi"/>
        </w:rPr>
        <w:t xml:space="preserve"> de soutien au loyer</w:t>
      </w:r>
      <w:r w:rsidR="00EA23B1">
        <w:rPr>
          <w:rFonts w:asciiTheme="minorHAnsi" w:hAnsiTheme="minorHAnsi" w:cstheme="minorHAnsi"/>
        </w:rPr>
        <w:t xml:space="preserve"> et que cela fait en sorte que</w:t>
      </w:r>
      <w:r w:rsidRPr="00E47B14">
        <w:rPr>
          <w:rFonts w:asciiTheme="minorHAnsi" w:hAnsiTheme="minorHAnsi" w:cstheme="minorHAnsi"/>
        </w:rPr>
        <w:t xml:space="preserve"> le taux d’effort maximum de 30 % ne peut plus être appliqué, alors </w:t>
      </w:r>
      <w:r>
        <w:rPr>
          <w:rFonts w:asciiTheme="minorHAnsi" w:hAnsiTheme="minorHAnsi" w:cstheme="minorHAnsi"/>
        </w:rPr>
        <w:t>la Coopérative</w:t>
      </w:r>
      <w:r w:rsidRPr="00E47B14">
        <w:rPr>
          <w:rFonts w:asciiTheme="minorHAnsi" w:hAnsiTheme="minorHAnsi" w:cstheme="minorHAnsi"/>
        </w:rPr>
        <w:t xml:space="preserve"> a deux (2) options </w:t>
      </w:r>
      <w:r w:rsidRPr="00EA23B1">
        <w:rPr>
          <w:rFonts w:asciiTheme="minorHAnsi" w:hAnsiTheme="minorHAnsi" w:cstheme="minorHAnsi"/>
        </w:rPr>
        <w:t xml:space="preserve">: </w:t>
      </w:r>
      <w:r w:rsidRPr="00EA23B1">
        <w:rPr>
          <w:rFonts w:asciiTheme="minorHAnsi" w:hAnsiTheme="minorHAnsi" w:cstheme="minorHAnsi"/>
          <w:b/>
          <w:bCs/>
        </w:rPr>
        <w:t>Option 1 :</w:t>
      </w:r>
      <w:r w:rsidRPr="00E47B14">
        <w:rPr>
          <w:rFonts w:asciiTheme="minorHAnsi" w:hAnsiTheme="minorHAnsi" w:cstheme="minorHAnsi"/>
        </w:rPr>
        <w:t xml:space="preserve"> Financer à même ses propres fonds le montant nécessaire pour rétablir le taux d’effort à trente pour cent (30 %) pour tous les ménages. </w:t>
      </w:r>
      <w:r w:rsidRPr="00EA23B1">
        <w:rPr>
          <w:rFonts w:asciiTheme="minorHAnsi" w:hAnsiTheme="minorHAnsi" w:cstheme="minorHAnsi"/>
          <w:b/>
          <w:bCs/>
        </w:rPr>
        <w:t>Option 2 :</w:t>
      </w:r>
      <w:r w:rsidRPr="00E47B14">
        <w:rPr>
          <w:rFonts w:asciiTheme="minorHAnsi" w:hAnsiTheme="minorHAnsi" w:cstheme="minorHAnsi"/>
        </w:rPr>
        <w:t xml:space="preserve"> Ramener le nombre de ménages bénéficiant du soutien au loyer au nombre référence de ménages. </w:t>
      </w:r>
    </w:p>
    <w:p w14:paraId="0593F846" w14:textId="77777777" w:rsidR="00E47B14" w:rsidRDefault="00E47B14">
      <w:pPr>
        <w:pStyle w:val="Commentaire"/>
        <w:rPr>
          <w:rFonts w:asciiTheme="minorHAnsi" w:hAnsiTheme="minorHAnsi" w:cstheme="minorHAnsi"/>
        </w:rPr>
      </w:pPr>
    </w:p>
    <w:p w14:paraId="6D0B3022" w14:textId="17DCDF15" w:rsidR="00E47B14" w:rsidRPr="00E47B14" w:rsidRDefault="00E47B14">
      <w:pPr>
        <w:pStyle w:val="Commentaire"/>
      </w:pPr>
      <w:r>
        <w:rPr>
          <w:rFonts w:asciiTheme="minorHAnsi" w:hAnsiTheme="minorHAnsi" w:cstheme="minorHAnsi"/>
        </w:rPr>
        <w:t>Le modèle proposé par la CQCH privilégie l’option 1.</w:t>
      </w:r>
    </w:p>
  </w:comment>
  <w:comment w:id="12" w:author="CQCH" w:date="2021-08-17T09:10:00Z" w:initials="ÉT">
    <w:p w14:paraId="58C2CAC5" w14:textId="342232E5" w:rsidR="002672B0" w:rsidRPr="002672B0" w:rsidRDefault="002672B0">
      <w:pPr>
        <w:pStyle w:val="Commentaire"/>
      </w:pPr>
      <w:r>
        <w:rPr>
          <w:rStyle w:val="Marquedecommentaire"/>
        </w:rPr>
        <w:annotationRef/>
      </w:r>
      <w:r>
        <w:rPr>
          <w:rFonts w:asciiTheme="minorHAnsi" w:hAnsiTheme="minorHAnsi" w:cstheme="minorHAnsi"/>
        </w:rPr>
        <w:t xml:space="preserve">La </w:t>
      </w:r>
      <w:r w:rsidRPr="002672B0">
        <w:rPr>
          <w:rFonts w:asciiTheme="minorHAnsi" w:hAnsiTheme="minorHAnsi" w:cstheme="minorHAnsi"/>
        </w:rPr>
        <w:t xml:space="preserve">Politique ne peut </w:t>
      </w:r>
      <w:r>
        <w:rPr>
          <w:rFonts w:asciiTheme="minorHAnsi" w:hAnsiTheme="minorHAnsi" w:cstheme="minorHAnsi"/>
        </w:rPr>
        <w:t xml:space="preserve">en aucun cas </w:t>
      </w:r>
      <w:r w:rsidRPr="002672B0">
        <w:rPr>
          <w:rFonts w:asciiTheme="minorHAnsi" w:hAnsiTheme="minorHAnsi" w:cstheme="minorHAnsi"/>
        </w:rPr>
        <w:t>déroger à cette règle.</w:t>
      </w:r>
    </w:p>
  </w:comment>
  <w:comment w:id="14" w:author="CQCH" w:date="2021-08-17T09:57:00Z" w:initials="ÉT">
    <w:p w14:paraId="6E010A65" w14:textId="58B1FE4C" w:rsidR="00B21370" w:rsidRDefault="00B21370">
      <w:pPr>
        <w:pStyle w:val="Commentaire"/>
      </w:pPr>
      <w:r>
        <w:rPr>
          <w:rStyle w:val="Marquedecommentaire"/>
        </w:rPr>
        <w:annotationRef/>
      </w:r>
      <w:r>
        <w:t>La Politique ne peut ajouter ou retrancher des critères de recevabilité.</w:t>
      </w:r>
    </w:p>
  </w:comment>
  <w:comment w:id="16" w:author="CQCH" w:date="2021-08-20T12:46:00Z" w:initials="ÉT">
    <w:p w14:paraId="288B815E" w14:textId="52894AB6" w:rsidR="00C45B53" w:rsidRDefault="00C45B53">
      <w:pPr>
        <w:pStyle w:val="Commentaire"/>
      </w:pPr>
      <w:r>
        <w:rPr>
          <w:rStyle w:val="Marquedecommentaire"/>
        </w:rPr>
        <w:annotationRef/>
      </w:r>
      <w:r>
        <w:t>Par exemple : si la période de référence est du 1</w:t>
      </w:r>
      <w:r w:rsidRPr="00C45B53">
        <w:rPr>
          <w:vertAlign w:val="superscript"/>
        </w:rPr>
        <w:t>er</w:t>
      </w:r>
      <w:r>
        <w:t xml:space="preserve"> juillet au 30 juin, la Coopérative doit faire parvenir la documentation au plus tard le 1</w:t>
      </w:r>
      <w:r w:rsidRPr="00C45B53">
        <w:rPr>
          <w:vertAlign w:val="superscript"/>
        </w:rPr>
        <w:t>er</w:t>
      </w:r>
      <w:r>
        <w:t xml:space="preserve"> juin.</w:t>
      </w:r>
    </w:p>
  </w:comment>
  <w:comment w:id="17" w:author="CQCH" w:date="2021-08-20T11:20:00Z" w:initials="ÉT">
    <w:p w14:paraId="2D4FC965" w14:textId="4B3F3786" w:rsidR="00427DB5" w:rsidRDefault="00427DB5">
      <w:pPr>
        <w:pStyle w:val="Commentaire"/>
      </w:pPr>
      <w:r>
        <w:rPr>
          <w:rStyle w:val="Marquedecommentaire"/>
        </w:rPr>
        <w:annotationRef/>
      </w:r>
      <w:r>
        <w:t>Par exemple : si la documentation concernant la déclaration annuelle et les preuves de revenus est envoyée aux locataires concernés le 1</w:t>
      </w:r>
      <w:r w:rsidRPr="00427DB5">
        <w:rPr>
          <w:vertAlign w:val="superscript"/>
        </w:rPr>
        <w:t>er</w:t>
      </w:r>
      <w:r>
        <w:t xml:space="preserve"> juin, ceux-ci ont jusqu’au 1</w:t>
      </w:r>
      <w:r w:rsidR="00C45B53">
        <w:t>5</w:t>
      </w:r>
      <w:r>
        <w:t xml:space="preserve"> juin pour faire parvenir leurs documents à la Coopérative.</w:t>
      </w:r>
    </w:p>
  </w:comment>
  <w:comment w:id="18" w:author="CQCH" w:date="2021-08-18T09:08:00Z" w:initials="ÉT">
    <w:p w14:paraId="5B0AF3C8" w14:textId="77777777" w:rsidR="00931836" w:rsidRPr="00031DF0" w:rsidRDefault="00931836" w:rsidP="00931836">
      <w:pPr>
        <w:pStyle w:val="Pa8"/>
        <w:spacing w:after="180"/>
        <w:rPr>
          <w:rFonts w:cs="Open Sans"/>
          <w:color w:val="000000"/>
          <w:sz w:val="20"/>
          <w:szCs w:val="20"/>
        </w:rPr>
      </w:pPr>
      <w:r>
        <w:rPr>
          <w:rStyle w:val="Marquedecommentaire"/>
        </w:rPr>
        <w:annotationRef/>
      </w:r>
      <w:r w:rsidRPr="00031DF0">
        <w:rPr>
          <w:rFonts w:cs="Open Sans"/>
          <w:color w:val="000000"/>
          <w:sz w:val="20"/>
          <w:szCs w:val="20"/>
        </w:rPr>
        <w:t xml:space="preserve">Il appartient </w:t>
      </w:r>
      <w:r>
        <w:rPr>
          <w:rFonts w:cs="Open Sans"/>
          <w:color w:val="000000"/>
          <w:sz w:val="20"/>
          <w:szCs w:val="20"/>
        </w:rPr>
        <w:t>à la Coopérative</w:t>
      </w:r>
      <w:r w:rsidRPr="00031DF0">
        <w:rPr>
          <w:rFonts w:cs="Open Sans"/>
          <w:color w:val="000000"/>
          <w:sz w:val="20"/>
          <w:szCs w:val="20"/>
        </w:rPr>
        <w:t xml:space="preserve"> de déterminer la période de référence qui lui convient durant laquelle les calculs de soutien au loyer seront effectifs. </w:t>
      </w:r>
    </w:p>
    <w:p w14:paraId="4E371C31" w14:textId="77777777" w:rsidR="00931836" w:rsidRPr="00031DF0" w:rsidRDefault="00931836" w:rsidP="00931836">
      <w:pPr>
        <w:autoSpaceDE w:val="0"/>
        <w:autoSpaceDN w:val="0"/>
        <w:adjustRightInd w:val="0"/>
        <w:spacing w:after="180" w:line="201" w:lineRule="atLeast"/>
        <w:rPr>
          <w:rFonts w:ascii="Open Sans" w:eastAsiaTheme="minorHAnsi" w:hAnsi="Open Sans" w:cs="Open Sans"/>
          <w:color w:val="000000"/>
          <w:sz w:val="20"/>
          <w:szCs w:val="20"/>
          <w:lang w:eastAsia="en-US"/>
        </w:rPr>
      </w:pPr>
      <w:r>
        <w:rPr>
          <w:rFonts w:ascii="Open Sans" w:eastAsiaTheme="minorHAnsi" w:hAnsi="Open Sans" w:cs="Open Sans"/>
          <w:color w:val="000000"/>
          <w:sz w:val="20"/>
          <w:szCs w:val="20"/>
          <w:lang w:eastAsia="en-US"/>
        </w:rPr>
        <w:t>Il est cependant recommandé</w:t>
      </w:r>
      <w:r w:rsidRPr="00031DF0">
        <w:rPr>
          <w:rFonts w:ascii="Open Sans" w:eastAsiaTheme="minorHAnsi" w:hAnsi="Open Sans" w:cs="Open Sans"/>
          <w:color w:val="000000"/>
          <w:sz w:val="20"/>
          <w:szCs w:val="20"/>
          <w:lang w:eastAsia="en-US"/>
        </w:rPr>
        <w:t xml:space="preserve"> que le début de la période de référence soit la date où sont appliquées les augmentations de loyer annuelles. </w:t>
      </w:r>
    </w:p>
    <w:p w14:paraId="33416A27" w14:textId="77777777" w:rsidR="00931836" w:rsidRDefault="00931836" w:rsidP="00931836">
      <w:pPr>
        <w:pStyle w:val="Commentaire"/>
      </w:pPr>
      <w:r w:rsidRPr="00031DF0">
        <w:rPr>
          <w:rFonts w:ascii="Open Sans" w:eastAsiaTheme="minorHAnsi" w:hAnsi="Open Sans" w:cs="Open Sans"/>
          <w:color w:val="000000"/>
          <w:lang w:eastAsia="en-US"/>
        </w:rPr>
        <w:t>Par ailleurs, il est recommandé que les calculs soient vérifiés à la fin de l’exercice financier du fournisseur de logements afin que les corrections rétroactives soient incluses dans le même exercice financier pour en assurer un meilleur suivi.</w:t>
      </w:r>
    </w:p>
  </w:comment>
  <w:comment w:id="20" w:author="CQCH" w:date="2021-08-18T09:25:00Z" w:initials="ÉT">
    <w:p w14:paraId="793DD915" w14:textId="72C680F2" w:rsidR="00931836" w:rsidRDefault="00931836" w:rsidP="00931836">
      <w:pPr>
        <w:pStyle w:val="Commentaire"/>
      </w:pPr>
      <w:r>
        <w:rPr>
          <w:rStyle w:val="Marquedecommentaire"/>
        </w:rPr>
        <w:annotationRef/>
      </w:r>
      <w:r>
        <w:t>Cette disposition est facultative.</w:t>
      </w:r>
      <w:r w:rsidR="00C45B53">
        <w:t xml:space="preserve"> Elle reflète une tolérance d’un même montant de la SCHL vis-à-vis la déclaration de la Coopérative.</w:t>
      </w:r>
    </w:p>
  </w:comment>
  <w:comment w:id="21" w:author="CQCH" w:date="2021-08-18T09:43:00Z" w:initials="ÉT">
    <w:p w14:paraId="54BDED91" w14:textId="77777777" w:rsidR="00931836" w:rsidRDefault="00931836" w:rsidP="00931836">
      <w:pPr>
        <w:pStyle w:val="Commentaire"/>
      </w:pPr>
      <w:r>
        <w:rPr>
          <w:rStyle w:val="Marquedecommentaire"/>
        </w:rPr>
        <w:annotationRef/>
      </w:r>
      <w:r w:rsidRPr="00D04006">
        <w:t xml:space="preserve">Lors de changement dans les revenus, et afin d’en faciliter l’administration, </w:t>
      </w:r>
      <w:r>
        <w:t>la Coopérative</w:t>
      </w:r>
      <w:r w:rsidRPr="00D04006">
        <w:t xml:space="preserve"> peut déterminer une date effective pour l‘application du nouveau montant de soutien au loyer au plus tard la première journée du deuxième mois suivant la date effective du changement. Il est cependant recommandé de faire le changement aussitôt que possible pour </w:t>
      </w:r>
      <w:r>
        <w:t xml:space="preserve">rapprocher </w:t>
      </w:r>
      <w:r w:rsidRPr="00D04006">
        <w:t xml:space="preserve">les besoins </w:t>
      </w:r>
      <w:r>
        <w:t>et le</w:t>
      </w:r>
      <w:r w:rsidRPr="00D04006">
        <w:t xml:space="preserve"> soutien au loyer.</w:t>
      </w:r>
    </w:p>
  </w:comment>
  <w:comment w:id="23" w:author="CQCH" w:date="2021-08-18T09:10:00Z" w:initials="ÉT">
    <w:p w14:paraId="44BD8269" w14:textId="77777777" w:rsidR="00571C7D" w:rsidRPr="00571C7D" w:rsidRDefault="00571C7D" w:rsidP="00571C7D">
      <w:pPr>
        <w:pStyle w:val="Commentaire"/>
      </w:pPr>
      <w:r>
        <w:rPr>
          <w:rStyle w:val="Marquedecommentaire"/>
        </w:rPr>
        <w:annotationRef/>
      </w:r>
      <w:r w:rsidRPr="00571C7D">
        <w:t xml:space="preserve">Afin de s’assurer que le ménage est à faible revenu, il est recommandé d’obtenir le plus récent avis de cotisation de l’Agence du revenu du Canada au moment de la première demande de soutien au loyer par le ménage. Puis, pour s’assurer que tous les revenus des membres du ménage ont été tenus en compte et qu’ils sont justes, il est recommandé d’obtenir la version la plus récente de ce même document lors de la revue annuelle des calculs pour évaluer si les revenus déclarés par le passé sont représentatifs et faire les ajustements rétroactivement, si jugé nécessaire, des sommes reçues en trop de soutien au loyer. </w:t>
      </w:r>
    </w:p>
    <w:p w14:paraId="504BAC5E" w14:textId="33B2D9DD" w:rsidR="00571C7D" w:rsidRPr="00571C7D" w:rsidRDefault="00571C7D" w:rsidP="00571C7D">
      <w:pPr>
        <w:pStyle w:val="Commentaire"/>
      </w:pPr>
      <w:r w:rsidRPr="00571C7D">
        <w:t>L’avis de cotisation pourrait aussi être utilisé notamment dans les situations suivantes :</w:t>
      </w:r>
    </w:p>
    <w:p w14:paraId="13499EC8" w14:textId="643FE842" w:rsidR="00571C7D" w:rsidRPr="00571C7D" w:rsidRDefault="00571C7D" w:rsidP="00571C7D">
      <w:pPr>
        <w:pStyle w:val="Commentaire"/>
      </w:pPr>
      <w:r w:rsidRPr="00571C7D">
        <w:t xml:space="preserve">- Pour confirmer des revenus de pourboires, de bonus, de commissions et/ou d’heures supplémentaires; </w:t>
      </w:r>
    </w:p>
    <w:p w14:paraId="0A5D17C1" w14:textId="50F75D51" w:rsidR="00571C7D" w:rsidRPr="00571C7D" w:rsidRDefault="00571C7D" w:rsidP="00571C7D">
      <w:pPr>
        <w:pStyle w:val="Commentaire"/>
      </w:pPr>
      <w:r w:rsidRPr="00571C7D">
        <w:t xml:space="preserve">- Lorsqu’aucun revenu déclaré; </w:t>
      </w:r>
    </w:p>
    <w:p w14:paraId="30650A53" w14:textId="415A1C2F" w:rsidR="00571C7D" w:rsidRPr="00571C7D" w:rsidRDefault="00571C7D" w:rsidP="00571C7D">
      <w:pPr>
        <w:pStyle w:val="Commentaire"/>
      </w:pPr>
      <w:r w:rsidRPr="00571C7D">
        <w:t xml:space="preserve">- Lors de soupçon de fausse déclaration </w:t>
      </w:r>
    </w:p>
    <w:p w14:paraId="22521BF0" w14:textId="418AA579" w:rsidR="00571C7D" w:rsidRDefault="00571C7D" w:rsidP="00571C7D">
      <w:pPr>
        <w:pStyle w:val="Commentaire"/>
      </w:pPr>
      <w:r w:rsidRPr="00571C7D">
        <w:t>Le plus récent avis de cotisation de l’Agence du Revenu du Canada ne peut pas servir comme seule preuve de revenus.</w:t>
      </w:r>
    </w:p>
  </w:comment>
  <w:comment w:id="24" w:author="CQCH" w:date="2021-08-18T09:14:00Z" w:initials="ÉT">
    <w:p w14:paraId="6F5CC5DB" w14:textId="023D8D70" w:rsidR="00571C7D" w:rsidRDefault="00571C7D">
      <w:pPr>
        <w:pStyle w:val="Commentaire"/>
      </w:pPr>
      <w:r>
        <w:rPr>
          <w:rStyle w:val="Marquedecommentaire"/>
        </w:rPr>
        <w:annotationRef/>
      </w:r>
      <w:r>
        <w:t>La Coopérative pourrait prévoir une fréquence différente pour la transmission des preuves de revenu. E</w:t>
      </w:r>
      <w:r w:rsidR="000B413A">
        <w:t>lle s’exposerait toutefois alors à des ajustements importants.</w:t>
      </w:r>
    </w:p>
  </w:comment>
  <w:comment w:id="26" w:author="CQCH" w:date="2021-08-20T12:50:00Z" w:initials="ÉT">
    <w:p w14:paraId="31D21523" w14:textId="5AFC2C82" w:rsidR="00877AF4" w:rsidRDefault="00877AF4">
      <w:pPr>
        <w:pStyle w:val="Commentaire"/>
      </w:pPr>
      <w:r>
        <w:rPr>
          <w:rStyle w:val="Marquedecommentaire"/>
        </w:rPr>
        <w:annotationRef/>
      </w:r>
      <w:r>
        <w:t xml:space="preserve">Cette conséquence </w:t>
      </w:r>
      <w:r>
        <w:t>est prévue dans l’Entente.</w:t>
      </w:r>
    </w:p>
  </w:comment>
  <w:comment w:id="28" w:author="CQCH" w:date="2021-08-18T09:56:00Z" w:initials="ÉT">
    <w:p w14:paraId="63D29604" w14:textId="6C7F4011" w:rsidR="00163ABB" w:rsidRDefault="00163ABB">
      <w:pPr>
        <w:pStyle w:val="Commentaire"/>
      </w:pPr>
      <w:r>
        <w:rPr>
          <w:rStyle w:val="Marquedecommentaire"/>
        </w:rPr>
        <w:annotationRef/>
      </w:r>
      <w:r>
        <w:rPr>
          <w:rFonts w:cs="Open Sans"/>
          <w:color w:val="000000"/>
        </w:rPr>
        <w:t xml:space="preserve">L’entente relative à l’IFLC-2 énonce que les fournisseurs de logements sont tenus de respecter les normes d’occupation. </w:t>
      </w:r>
      <w:r>
        <w:rPr>
          <w:rFonts w:cs="Open Sans"/>
          <w:color w:val="000000"/>
        </w:rPr>
        <w:t xml:space="preserve">Bien qu’on y fasse référence aux Normes nationales d’occupation, les </w:t>
      </w:r>
      <w:r w:rsidR="00D47F36">
        <w:rPr>
          <w:rFonts w:cs="Open Sans"/>
          <w:color w:val="000000"/>
        </w:rPr>
        <w:t>coopératives</w:t>
      </w:r>
      <w:r>
        <w:rPr>
          <w:rFonts w:cs="Open Sans"/>
          <w:color w:val="000000"/>
        </w:rPr>
        <w:t xml:space="preserve"> peuvent appliquer une norme différente lorsque c’est justifiable, tant que les ménages bénéficiant de soutien au loyer n’ont pas plus d’une chambre à coucher par personne. Dans ce cas, les ménages disposant de plus de chambres à coucher sont considérés comme étant en situation de sous-</w:t>
      </w:r>
      <w:r w:rsidR="009E15D9">
        <w:rPr>
          <w:rFonts w:cs="Open Sans"/>
          <w:color w:val="000000"/>
        </w:rPr>
        <w:t>occupation</w:t>
      </w:r>
      <w:r>
        <w:rPr>
          <w:rFonts w:cs="Open Sans"/>
          <w:color w:val="000000"/>
        </w:rPr>
        <w:t>.</w:t>
      </w:r>
    </w:p>
  </w:comment>
  <w:comment w:id="29" w:author="CQCH" w:date="2021-08-18T09:48:00Z" w:initials="ÉT">
    <w:p w14:paraId="2D69B63E" w14:textId="6797231B" w:rsidR="00031DF0" w:rsidRDefault="00031DF0">
      <w:pPr>
        <w:pStyle w:val="Commentaire"/>
      </w:pPr>
      <w:r>
        <w:rPr>
          <w:rStyle w:val="Marquedecommentaire"/>
        </w:rPr>
        <w:annotationRef/>
      </w:r>
      <w:r>
        <w:rPr>
          <w:rFonts w:cs="Open Sans"/>
          <w:color w:val="000000"/>
        </w:rPr>
        <w:t>Si la Coopérative ne possède aucun logement correspondant à la norme d’occupation, le logement dont la typologie est la plus près est considéré comme étant celui qui doit être retenu pour l’application de cette politique. Par exemple, si le ménage habite dans un logement de trois (3) chambres à coucher et qu’il devrait habiter dans un logement comprenant une seule chambre à coucher et que la Coopérative n’offre que des logements de deux (2) ou trois (3) chambres à coucher, le ménage pourra habiter dans un logement de deux (2) chambres à coucher sans devoir payer une charge supplémentaire pour sous-</w:t>
      </w:r>
      <w:r w:rsidR="009E15D9">
        <w:rPr>
          <w:rFonts w:cs="Open Sans"/>
          <w:color w:val="000000"/>
        </w:rPr>
        <w:t>occupation</w:t>
      </w:r>
    </w:p>
  </w:comment>
  <w:comment w:id="30" w:author="CQCH" w:date="2021-08-20T11:04:00Z" w:initials="ÉT">
    <w:p w14:paraId="25C31A96" w14:textId="77777777" w:rsidR="007C56CD" w:rsidRPr="004E24FC" w:rsidRDefault="007C56CD" w:rsidP="007C56CD">
      <w:pPr>
        <w:autoSpaceDE w:val="0"/>
        <w:autoSpaceDN w:val="0"/>
        <w:adjustRightInd w:val="0"/>
        <w:spacing w:after="180" w:line="201" w:lineRule="atLeast"/>
        <w:jc w:val="both"/>
        <w:rPr>
          <w:rFonts w:asciiTheme="minorHAnsi" w:eastAsiaTheme="minorHAnsi" w:hAnsiTheme="minorHAnsi" w:cstheme="minorHAnsi"/>
          <w:color w:val="000000"/>
          <w:sz w:val="24"/>
          <w:szCs w:val="24"/>
          <w:lang w:eastAsia="en-US"/>
        </w:rPr>
      </w:pPr>
      <w:r>
        <w:rPr>
          <w:rStyle w:val="Marquedecommentaire"/>
        </w:rPr>
        <w:annotationRef/>
      </w:r>
      <w:r w:rsidRPr="004E24FC">
        <w:rPr>
          <w:rFonts w:asciiTheme="minorHAnsi" w:eastAsiaTheme="minorHAnsi" w:hAnsiTheme="minorHAnsi" w:cstheme="minorHAnsi"/>
          <w:color w:val="000000"/>
          <w:sz w:val="24"/>
          <w:szCs w:val="24"/>
          <w:lang w:eastAsia="en-US"/>
        </w:rPr>
        <w:t xml:space="preserve">Il est important de rappeler que cette charge supplémentaire ne fait pas partie du bail. </w:t>
      </w:r>
    </w:p>
    <w:p w14:paraId="07A1C1F6" w14:textId="48DFA2C7" w:rsidR="007C56CD" w:rsidRDefault="007C56CD">
      <w:pPr>
        <w:pStyle w:val="Commentaire"/>
      </w:pPr>
    </w:p>
  </w:comment>
  <w:comment w:id="31" w:author="CQCH" w:date="2021-08-18T09:58:00Z" w:initials="ÉT">
    <w:p w14:paraId="08106D2C" w14:textId="675E5B72" w:rsidR="00163ABB" w:rsidRDefault="00163ABB">
      <w:pPr>
        <w:pStyle w:val="Commentaire"/>
      </w:pPr>
      <w:r>
        <w:rPr>
          <w:rStyle w:val="Marquedecommentaire"/>
        </w:rPr>
        <w:annotationRef/>
      </w:r>
      <w:r>
        <w:t>La Coopérative pourrait adopter une autre règle dans le cas où un logement se libère et que plus d’un ménage se trouvent en sous-</w:t>
      </w:r>
      <w:r w:rsidR="009E15D9">
        <w:t>occupation</w:t>
      </w:r>
      <w:r>
        <w:t>. La Coopérative doit toutefois adopter une norme claire et équitable. Cette norme doit de plus s’appliquer également à tous les locataires.</w:t>
      </w:r>
    </w:p>
  </w:comment>
  <w:comment w:id="32" w:author="CQCH" w:date="2021-08-18T09:50:00Z" w:initials="ÉT">
    <w:p w14:paraId="796C8967" w14:textId="1F7BAB2D" w:rsidR="00031DF0" w:rsidRDefault="00031DF0" w:rsidP="00163ABB">
      <w:pPr>
        <w:pStyle w:val="Commentaire"/>
      </w:pPr>
      <w:r>
        <w:rPr>
          <w:rStyle w:val="Marquedecommentaire"/>
        </w:rPr>
        <w:annotationRef/>
      </w:r>
      <w:r>
        <w:t>Exemple : Deux ménages sont en sous-</w:t>
      </w:r>
      <w:r w:rsidR="009E15D9">
        <w:t>occupation</w:t>
      </w:r>
      <w:r>
        <w:t xml:space="preserve"> lorsqu’un logement de d’une chambre à coucher se libère. Un de ces deux ménages occupe un logement de deux chambres et est composé d’une personne vivant seule; l’autre ménage, un couple sans enfant, occupe également un logement de deux chambres. Le logement d’une chambre qui se libère doit d’abord être offert au ménage composé d’une personne vivant seule.</w:t>
      </w:r>
    </w:p>
  </w:comment>
  <w:comment w:id="33" w:author="CQCH" w:date="2021-08-18T10:19:00Z" w:initials="ÉT">
    <w:p w14:paraId="6432B0B4" w14:textId="46775F33" w:rsidR="009648EB" w:rsidRDefault="009648EB" w:rsidP="009648EB">
      <w:pPr>
        <w:jc w:val="both"/>
      </w:pPr>
      <w:r>
        <w:rPr>
          <w:rStyle w:val="Marquedecommentaire"/>
        </w:rPr>
        <w:annotationRef/>
      </w:r>
      <w:r w:rsidRPr="009C2B1E">
        <w:rPr>
          <w:rFonts w:ascii="Open Sans" w:eastAsiaTheme="minorHAnsi" w:hAnsi="Open Sans" w:cs="Open Sans"/>
          <w:color w:val="000000"/>
          <w:sz w:val="20"/>
          <w:szCs w:val="20"/>
          <w:lang w:eastAsia="en-US"/>
        </w:rPr>
        <w:t>Par exemple, si on retrouve 3 logements d’une chambre à coucher, la Coopérative doit calculer la moyenne des loyers de ces 3 logements et l’utiliser dans la formule précédente.</w:t>
      </w:r>
    </w:p>
  </w:comment>
  <w:comment w:id="35" w:author="CQCH" w:date="2021-08-18T10:21:00Z" w:initials="ÉT">
    <w:p w14:paraId="6C8C0D94" w14:textId="069AEE25" w:rsidR="009648EB" w:rsidRDefault="009648EB">
      <w:pPr>
        <w:pStyle w:val="Commentaire"/>
      </w:pPr>
      <w:r>
        <w:rPr>
          <w:rStyle w:val="Marquedecommentaire"/>
        </w:rPr>
        <w:annotationRef/>
      </w:r>
      <w:r>
        <w:t xml:space="preserve">Notez que les pratiques des coopératives d’habitation en matière de gestion documentaire doivent également être conformes aux dispositions de la </w:t>
      </w:r>
      <w:hyperlink r:id="rId1" w:history="1">
        <w:r w:rsidRPr="009648EB">
          <w:rPr>
            <w:rStyle w:val="Lienhypertexte"/>
            <w:i/>
            <w:iCs/>
          </w:rPr>
          <w:t>Loi sur la protection des renseignements personnels dans le secteur privé</w:t>
        </w:r>
      </w:hyperlink>
      <w:r>
        <w:t>. Pour en savoir plus sur ce sujet, nous vous invitons à consulter le chapitre 22 du Guide pratique de gestion des coopératives d’habitation.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09825B" w15:done="0"/>
  <w15:commentEx w15:paraId="6D0B3022" w15:done="0"/>
  <w15:commentEx w15:paraId="58C2CAC5" w15:done="0"/>
  <w15:commentEx w15:paraId="6E010A65" w15:done="0"/>
  <w15:commentEx w15:paraId="288B815E" w15:done="0"/>
  <w15:commentEx w15:paraId="2D4FC965" w15:done="0"/>
  <w15:commentEx w15:paraId="33416A27" w15:done="0"/>
  <w15:commentEx w15:paraId="793DD915" w15:done="0"/>
  <w15:commentEx w15:paraId="54BDED91" w15:done="0"/>
  <w15:commentEx w15:paraId="22521BF0" w15:done="0"/>
  <w15:commentEx w15:paraId="6F5CC5DB" w15:done="0"/>
  <w15:commentEx w15:paraId="31D21523" w15:done="0"/>
  <w15:commentEx w15:paraId="63D29604" w15:done="0"/>
  <w15:commentEx w15:paraId="2D69B63E" w15:done="0"/>
  <w15:commentEx w15:paraId="07A1C1F6" w15:done="0"/>
  <w15:commentEx w15:paraId="08106D2C" w15:done="0"/>
  <w15:commentEx w15:paraId="796C8967" w15:done="0"/>
  <w15:commentEx w15:paraId="6432B0B4" w15:done="0"/>
  <w15:commentEx w15:paraId="6C8C0D9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5F4D0" w16cex:dateUtc="2021-08-17T12:41:00Z"/>
  <w16cex:commentExtensible w16cex:durableId="24C5F5E0" w16cex:dateUtc="2021-08-17T12:46:00Z"/>
  <w16cex:commentExtensible w16cex:durableId="24C5FB9F" w16cex:dateUtc="2021-08-17T13:10:00Z"/>
  <w16cex:commentExtensible w16cex:durableId="24C60699" w16cex:dateUtc="2021-08-17T13:57:00Z"/>
  <w16cex:commentExtensible w16cex:durableId="24CA22A5" w16cex:dateUtc="2021-08-20T16:46:00Z"/>
  <w16cex:commentExtensible w16cex:durableId="24CA0E60" w16cex:dateUtc="2021-08-20T15:20:00Z"/>
  <w16cex:commentExtensible w16cex:durableId="24C74CA1" w16cex:dateUtc="2021-08-18T13:08:00Z"/>
  <w16cex:commentExtensible w16cex:durableId="24C75087" w16cex:dateUtc="2021-08-18T13:25:00Z"/>
  <w16cex:commentExtensible w16cex:durableId="24C754CC" w16cex:dateUtc="2021-08-18T13:43:00Z"/>
  <w16cex:commentExtensible w16cex:durableId="24C74D1A" w16cex:dateUtc="2021-08-18T13:10:00Z"/>
  <w16cex:commentExtensible w16cex:durableId="24C74DD9" w16cex:dateUtc="2021-08-18T13:14:00Z"/>
  <w16cex:commentExtensible w16cex:durableId="24CA2392" w16cex:dateUtc="2021-08-20T16:50:00Z"/>
  <w16cex:commentExtensible w16cex:durableId="24C757B0" w16cex:dateUtc="2021-08-18T13:56:00Z"/>
  <w16cex:commentExtensible w16cex:durableId="24C755E7" w16cex:dateUtc="2021-08-18T13:48:00Z"/>
  <w16cex:commentExtensible w16cex:durableId="24CA0ACB" w16cex:dateUtc="2021-08-20T15:04:00Z"/>
  <w16cex:commentExtensible w16cex:durableId="24C75835" w16cex:dateUtc="2021-08-18T13:58:00Z"/>
  <w16cex:commentExtensible w16cex:durableId="24C7564B" w16cex:dateUtc="2021-08-18T13:50:00Z"/>
  <w16cex:commentExtensible w16cex:durableId="24C75D48" w16cex:dateUtc="2021-08-18T14:19:00Z"/>
  <w16cex:commentExtensible w16cex:durableId="24C75D98" w16cex:dateUtc="2021-08-18T14: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09825B" w16cid:durableId="24C5F4D0"/>
  <w16cid:commentId w16cid:paraId="6D0B3022" w16cid:durableId="24C5F5E0"/>
  <w16cid:commentId w16cid:paraId="58C2CAC5" w16cid:durableId="24C5FB9F"/>
  <w16cid:commentId w16cid:paraId="6E010A65" w16cid:durableId="24C60699"/>
  <w16cid:commentId w16cid:paraId="288B815E" w16cid:durableId="24CA22A5"/>
  <w16cid:commentId w16cid:paraId="2D4FC965" w16cid:durableId="24CA0E60"/>
  <w16cid:commentId w16cid:paraId="33416A27" w16cid:durableId="24C74CA1"/>
  <w16cid:commentId w16cid:paraId="793DD915" w16cid:durableId="24C75087"/>
  <w16cid:commentId w16cid:paraId="54BDED91" w16cid:durableId="24C754CC"/>
  <w16cid:commentId w16cid:paraId="22521BF0" w16cid:durableId="24C74D1A"/>
  <w16cid:commentId w16cid:paraId="6F5CC5DB" w16cid:durableId="24C74DD9"/>
  <w16cid:commentId w16cid:paraId="31D21523" w16cid:durableId="24CA2392"/>
  <w16cid:commentId w16cid:paraId="63D29604" w16cid:durableId="24C757B0"/>
  <w16cid:commentId w16cid:paraId="2D69B63E" w16cid:durableId="24C755E7"/>
  <w16cid:commentId w16cid:paraId="07A1C1F6" w16cid:durableId="24CA0ACB"/>
  <w16cid:commentId w16cid:paraId="08106D2C" w16cid:durableId="24C75835"/>
  <w16cid:commentId w16cid:paraId="796C8967" w16cid:durableId="24C7564B"/>
  <w16cid:commentId w16cid:paraId="6432B0B4" w16cid:durableId="24C75D48"/>
  <w16cid:commentId w16cid:paraId="6C8C0D94" w16cid:durableId="24C75D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D74F0" w14:textId="77777777" w:rsidR="00846D1A" w:rsidRDefault="00846D1A" w:rsidP="0074738D">
      <w:r>
        <w:separator/>
      </w:r>
    </w:p>
  </w:endnote>
  <w:endnote w:type="continuationSeparator" w:id="0">
    <w:p w14:paraId="03C5D0CF" w14:textId="77777777" w:rsidR="00846D1A" w:rsidRDefault="00846D1A" w:rsidP="0074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Open Sans SemiBold">
    <w:altName w:val="Open Sans Semibold"/>
    <w:charset w:val="00"/>
    <w:family w:val="swiss"/>
    <w:pitch w:val="variable"/>
    <w:sig w:usb0="E00002EF" w:usb1="4000205B" w:usb2="00000028" w:usb3="00000000" w:csb0="0000019F" w:csb1="00000000"/>
  </w:font>
  <w:font w:name="Britannic Bold">
    <w:panose1 w:val="020B0903060703020204"/>
    <w:charset w:val="00"/>
    <w:family w:val="swiss"/>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140893"/>
      <w:docPartObj>
        <w:docPartGallery w:val="Page Numbers (Bottom of Page)"/>
        <w:docPartUnique/>
      </w:docPartObj>
    </w:sdtPr>
    <w:sdtEndPr/>
    <w:sdtContent>
      <w:p w14:paraId="2BBB54C7" w14:textId="1C590F5D" w:rsidR="00AA116C" w:rsidRDefault="00AA116C">
        <w:pPr>
          <w:pStyle w:val="Pieddepage"/>
          <w:jc w:val="right"/>
        </w:pPr>
        <w:r>
          <w:fldChar w:fldCharType="begin"/>
        </w:r>
        <w:r>
          <w:instrText>PAGE   \* MERGEFORMAT</w:instrText>
        </w:r>
        <w:r>
          <w:fldChar w:fldCharType="separate"/>
        </w:r>
        <w:r>
          <w:rPr>
            <w:lang w:val="fr-FR"/>
          </w:rPr>
          <w:t>2</w:t>
        </w:r>
        <w:r>
          <w:fldChar w:fldCharType="end"/>
        </w:r>
      </w:p>
    </w:sdtContent>
  </w:sdt>
  <w:p w14:paraId="0C45AC2B" w14:textId="77777777" w:rsidR="00AA116C" w:rsidRDefault="00AA11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607F5" w14:textId="77777777" w:rsidR="00846D1A" w:rsidRDefault="00846D1A" w:rsidP="0074738D">
      <w:r>
        <w:separator/>
      </w:r>
    </w:p>
  </w:footnote>
  <w:footnote w:type="continuationSeparator" w:id="0">
    <w:p w14:paraId="6601DEF4" w14:textId="77777777" w:rsidR="00846D1A" w:rsidRDefault="00846D1A" w:rsidP="0074738D">
      <w:r>
        <w:continuationSeparator/>
      </w:r>
    </w:p>
  </w:footnote>
  <w:footnote w:id="1">
    <w:p w14:paraId="5544EF42" w14:textId="478E5CB0" w:rsidR="0089343C" w:rsidRPr="004E24FC" w:rsidRDefault="0089343C" w:rsidP="004E24FC">
      <w:pPr>
        <w:pStyle w:val="Notedebasdepage"/>
        <w:jc w:val="both"/>
        <w:rPr>
          <w:rFonts w:asciiTheme="minorHAnsi" w:hAnsiTheme="minorHAnsi" w:cstheme="minorHAnsi"/>
        </w:rPr>
      </w:pPr>
      <w:r w:rsidRPr="004E24FC">
        <w:rPr>
          <w:rStyle w:val="Appelnotedebasdep"/>
          <w:rFonts w:asciiTheme="minorHAnsi" w:hAnsiTheme="minorHAnsi" w:cstheme="minorHAnsi"/>
        </w:rPr>
        <w:footnoteRef/>
      </w:r>
      <w:r w:rsidRPr="004E24FC">
        <w:rPr>
          <w:rFonts w:asciiTheme="minorHAnsi" w:hAnsiTheme="minorHAnsi" w:cstheme="minorHAnsi"/>
        </w:rPr>
        <w:t xml:space="preserve"> Il pourrait s’agir, par exemple, d’un enfant</w:t>
      </w:r>
      <w:r w:rsidR="00982E88" w:rsidRPr="004E24FC">
        <w:rPr>
          <w:rFonts w:asciiTheme="minorHAnsi" w:hAnsiTheme="minorHAnsi" w:cstheme="minorHAnsi"/>
        </w:rPr>
        <w:t xml:space="preserve"> aux études à temps plein dans un établissement </w:t>
      </w:r>
      <w:r w:rsidR="00571C7D" w:rsidRPr="004E24FC">
        <w:rPr>
          <w:rFonts w:asciiTheme="minorHAnsi" w:hAnsiTheme="minorHAnsi" w:cstheme="minorHAnsi"/>
        </w:rPr>
        <w:t>d’enseignement</w:t>
      </w:r>
      <w:r w:rsidR="00982E88" w:rsidRPr="004E24FC">
        <w:rPr>
          <w:rFonts w:asciiTheme="minorHAnsi" w:hAnsiTheme="minorHAnsi" w:cstheme="minorHAnsi"/>
        </w:rPr>
        <w:t xml:space="preserve"> reconnu.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F358FB"/>
    <w:multiLevelType w:val="hybridMultilevel"/>
    <w:tmpl w:val="29B62E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BF28591"/>
    <w:multiLevelType w:val="hybridMultilevel"/>
    <w:tmpl w:val="30C4B4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32345"/>
    <w:multiLevelType w:val="hybridMultilevel"/>
    <w:tmpl w:val="71C291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2082714"/>
    <w:multiLevelType w:val="hybridMultilevel"/>
    <w:tmpl w:val="90AC9964"/>
    <w:lvl w:ilvl="0" w:tplc="0C0C0001">
      <w:start w:val="1"/>
      <w:numFmt w:val="bullet"/>
      <w:lvlText w:val=""/>
      <w:lvlJc w:val="left"/>
      <w:pPr>
        <w:ind w:left="1571" w:hanging="360"/>
      </w:pPr>
      <w:rPr>
        <w:rFonts w:ascii="Symbol" w:hAnsi="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4" w15:restartNumberingAfterBreak="0">
    <w:nsid w:val="07F31A42"/>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1B0BFF"/>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440E1C"/>
    <w:multiLevelType w:val="hybridMultilevel"/>
    <w:tmpl w:val="19C62F00"/>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15A6016"/>
    <w:multiLevelType w:val="singleLevel"/>
    <w:tmpl w:val="288CD3CC"/>
    <w:lvl w:ilvl="0">
      <w:start w:val="1"/>
      <w:numFmt w:val="bullet"/>
      <w:lvlText w:val=""/>
      <w:lvlJc w:val="left"/>
      <w:pPr>
        <w:tabs>
          <w:tab w:val="num" w:pos="1008"/>
        </w:tabs>
        <w:ind w:left="864" w:hanging="216"/>
      </w:pPr>
      <w:rPr>
        <w:rFonts w:ascii="Symbol" w:hAnsi="Symbol" w:hint="default"/>
      </w:rPr>
    </w:lvl>
  </w:abstractNum>
  <w:abstractNum w:abstractNumId="8" w15:restartNumberingAfterBreak="0">
    <w:nsid w:val="19FD41A7"/>
    <w:multiLevelType w:val="singleLevel"/>
    <w:tmpl w:val="288CD3CC"/>
    <w:lvl w:ilvl="0">
      <w:start w:val="1"/>
      <w:numFmt w:val="bullet"/>
      <w:lvlText w:val=""/>
      <w:lvlJc w:val="left"/>
      <w:pPr>
        <w:tabs>
          <w:tab w:val="num" w:pos="1008"/>
        </w:tabs>
        <w:ind w:left="864" w:hanging="216"/>
      </w:pPr>
      <w:rPr>
        <w:rFonts w:ascii="Symbol" w:hAnsi="Symbol" w:hint="default"/>
      </w:rPr>
    </w:lvl>
  </w:abstractNum>
  <w:abstractNum w:abstractNumId="9" w15:restartNumberingAfterBreak="0">
    <w:nsid w:val="1A9B6A1F"/>
    <w:multiLevelType w:val="hybridMultilevel"/>
    <w:tmpl w:val="E0C21E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B8616DE"/>
    <w:multiLevelType w:val="hybridMultilevel"/>
    <w:tmpl w:val="F8240794"/>
    <w:lvl w:ilvl="0" w:tplc="8252F1CE">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1EAB2DAE"/>
    <w:multiLevelType w:val="hybridMultilevel"/>
    <w:tmpl w:val="410260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2D86598"/>
    <w:multiLevelType w:val="hybridMultilevel"/>
    <w:tmpl w:val="7F2423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3E846F6"/>
    <w:multiLevelType w:val="hybridMultilevel"/>
    <w:tmpl w:val="2DEAB44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4AF0651"/>
    <w:multiLevelType w:val="singleLevel"/>
    <w:tmpl w:val="F70AEEF2"/>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2549202D"/>
    <w:multiLevelType w:val="singleLevel"/>
    <w:tmpl w:val="288CD3CC"/>
    <w:lvl w:ilvl="0">
      <w:start w:val="1"/>
      <w:numFmt w:val="bullet"/>
      <w:lvlText w:val=""/>
      <w:lvlJc w:val="left"/>
      <w:pPr>
        <w:tabs>
          <w:tab w:val="num" w:pos="1008"/>
        </w:tabs>
        <w:ind w:left="864" w:hanging="216"/>
      </w:pPr>
      <w:rPr>
        <w:rFonts w:ascii="Symbol" w:hAnsi="Symbol" w:hint="default"/>
      </w:rPr>
    </w:lvl>
  </w:abstractNum>
  <w:abstractNum w:abstractNumId="16" w15:restartNumberingAfterBreak="0">
    <w:nsid w:val="25BC56C7"/>
    <w:multiLevelType w:val="singleLevel"/>
    <w:tmpl w:val="288CD3CC"/>
    <w:lvl w:ilvl="0">
      <w:start w:val="1"/>
      <w:numFmt w:val="bullet"/>
      <w:lvlText w:val=""/>
      <w:lvlJc w:val="left"/>
      <w:pPr>
        <w:tabs>
          <w:tab w:val="num" w:pos="1008"/>
        </w:tabs>
        <w:ind w:left="864" w:hanging="216"/>
      </w:pPr>
      <w:rPr>
        <w:rFonts w:ascii="Symbol" w:hAnsi="Symbol" w:hint="default"/>
      </w:rPr>
    </w:lvl>
  </w:abstractNum>
  <w:abstractNum w:abstractNumId="17" w15:restartNumberingAfterBreak="0">
    <w:nsid w:val="299A2722"/>
    <w:multiLevelType w:val="singleLevel"/>
    <w:tmpl w:val="288CD3CC"/>
    <w:lvl w:ilvl="0">
      <w:start w:val="1"/>
      <w:numFmt w:val="bullet"/>
      <w:lvlText w:val=""/>
      <w:lvlJc w:val="left"/>
      <w:pPr>
        <w:tabs>
          <w:tab w:val="num" w:pos="1008"/>
        </w:tabs>
        <w:ind w:left="864" w:hanging="216"/>
      </w:pPr>
      <w:rPr>
        <w:rFonts w:ascii="Symbol" w:hAnsi="Symbol" w:hint="default"/>
      </w:rPr>
    </w:lvl>
  </w:abstractNum>
  <w:abstractNum w:abstractNumId="18" w15:restartNumberingAfterBreak="0">
    <w:nsid w:val="31106B66"/>
    <w:multiLevelType w:val="singleLevel"/>
    <w:tmpl w:val="0C0C0001"/>
    <w:lvl w:ilvl="0">
      <w:start w:val="1"/>
      <w:numFmt w:val="bullet"/>
      <w:lvlText w:val=""/>
      <w:lvlJc w:val="left"/>
      <w:pPr>
        <w:ind w:left="720" w:hanging="360"/>
      </w:pPr>
      <w:rPr>
        <w:rFonts w:ascii="Symbol" w:hAnsi="Symbol" w:hint="default"/>
      </w:rPr>
    </w:lvl>
  </w:abstractNum>
  <w:abstractNum w:abstractNumId="19" w15:restartNumberingAfterBreak="0">
    <w:nsid w:val="368A7F6B"/>
    <w:multiLevelType w:val="multilevel"/>
    <w:tmpl w:val="16ECA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9216BF"/>
    <w:multiLevelType w:val="hybridMultilevel"/>
    <w:tmpl w:val="8EE09DDC"/>
    <w:lvl w:ilvl="0" w:tplc="0C0C0011">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E79621E"/>
    <w:multiLevelType w:val="singleLevel"/>
    <w:tmpl w:val="288CD3CC"/>
    <w:lvl w:ilvl="0">
      <w:start w:val="1"/>
      <w:numFmt w:val="bullet"/>
      <w:lvlText w:val=""/>
      <w:lvlJc w:val="left"/>
      <w:pPr>
        <w:tabs>
          <w:tab w:val="num" w:pos="1008"/>
        </w:tabs>
        <w:ind w:left="864" w:hanging="216"/>
      </w:pPr>
      <w:rPr>
        <w:rFonts w:ascii="Symbol" w:hAnsi="Symbol" w:hint="default"/>
      </w:rPr>
    </w:lvl>
  </w:abstractNum>
  <w:abstractNum w:abstractNumId="22" w15:restartNumberingAfterBreak="0">
    <w:nsid w:val="422A0289"/>
    <w:multiLevelType w:val="multilevel"/>
    <w:tmpl w:val="68AE65D6"/>
    <w:lvl w:ilvl="0">
      <w:start w:val="5"/>
      <w:numFmt w:val="decimal"/>
      <w:pStyle w:val="Titre9"/>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2DA64B4"/>
    <w:multiLevelType w:val="hybridMultilevel"/>
    <w:tmpl w:val="BD76F682"/>
    <w:lvl w:ilvl="0" w:tplc="3BA8FADE">
      <w:numFmt w:val="bullet"/>
      <w:lvlText w:val="-"/>
      <w:lvlJc w:val="left"/>
      <w:pPr>
        <w:ind w:left="720" w:hanging="360"/>
      </w:pPr>
      <w:rPr>
        <w:rFonts w:ascii="Calibri" w:eastAsia="Calibr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4" w15:restartNumberingAfterBreak="0">
    <w:nsid w:val="4C2200B4"/>
    <w:multiLevelType w:val="singleLevel"/>
    <w:tmpl w:val="288CD3CC"/>
    <w:lvl w:ilvl="0">
      <w:start w:val="1"/>
      <w:numFmt w:val="bullet"/>
      <w:lvlText w:val=""/>
      <w:lvlJc w:val="left"/>
      <w:pPr>
        <w:tabs>
          <w:tab w:val="num" w:pos="1008"/>
        </w:tabs>
        <w:ind w:left="864" w:hanging="216"/>
      </w:pPr>
      <w:rPr>
        <w:rFonts w:ascii="Symbol" w:hAnsi="Symbol" w:hint="default"/>
      </w:rPr>
    </w:lvl>
  </w:abstractNum>
  <w:abstractNum w:abstractNumId="25" w15:restartNumberingAfterBreak="0">
    <w:nsid w:val="523B5BAE"/>
    <w:multiLevelType w:val="hybridMultilevel"/>
    <w:tmpl w:val="EDDCA496"/>
    <w:lvl w:ilvl="0" w:tplc="0C0C0017">
      <w:start w:val="1"/>
      <w:numFmt w:val="low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6" w15:restartNumberingAfterBreak="0">
    <w:nsid w:val="54FC0823"/>
    <w:multiLevelType w:val="hybridMultilevel"/>
    <w:tmpl w:val="8AA68F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5980197"/>
    <w:multiLevelType w:val="singleLevel"/>
    <w:tmpl w:val="288CD3CC"/>
    <w:lvl w:ilvl="0">
      <w:start w:val="1"/>
      <w:numFmt w:val="bullet"/>
      <w:lvlText w:val=""/>
      <w:lvlJc w:val="left"/>
      <w:pPr>
        <w:tabs>
          <w:tab w:val="num" w:pos="1008"/>
        </w:tabs>
        <w:ind w:left="864" w:hanging="216"/>
      </w:pPr>
      <w:rPr>
        <w:rFonts w:ascii="Symbol" w:hAnsi="Symbol" w:hint="default"/>
      </w:rPr>
    </w:lvl>
  </w:abstractNum>
  <w:abstractNum w:abstractNumId="28" w15:restartNumberingAfterBreak="0">
    <w:nsid w:val="5AD73E10"/>
    <w:multiLevelType w:val="singleLevel"/>
    <w:tmpl w:val="288CD3CC"/>
    <w:lvl w:ilvl="0">
      <w:start w:val="1"/>
      <w:numFmt w:val="bullet"/>
      <w:lvlText w:val=""/>
      <w:lvlJc w:val="left"/>
      <w:pPr>
        <w:tabs>
          <w:tab w:val="num" w:pos="1008"/>
        </w:tabs>
        <w:ind w:left="864" w:hanging="216"/>
      </w:pPr>
      <w:rPr>
        <w:rFonts w:ascii="Symbol" w:hAnsi="Symbol" w:hint="default"/>
      </w:rPr>
    </w:lvl>
  </w:abstractNum>
  <w:abstractNum w:abstractNumId="29" w15:restartNumberingAfterBreak="0">
    <w:nsid w:val="5AE13D33"/>
    <w:multiLevelType w:val="singleLevel"/>
    <w:tmpl w:val="288CD3CC"/>
    <w:lvl w:ilvl="0">
      <w:start w:val="1"/>
      <w:numFmt w:val="bullet"/>
      <w:lvlText w:val=""/>
      <w:lvlJc w:val="left"/>
      <w:pPr>
        <w:tabs>
          <w:tab w:val="num" w:pos="1008"/>
        </w:tabs>
        <w:ind w:left="864" w:hanging="216"/>
      </w:pPr>
      <w:rPr>
        <w:rFonts w:ascii="Symbol" w:hAnsi="Symbol" w:hint="default"/>
      </w:rPr>
    </w:lvl>
  </w:abstractNum>
  <w:abstractNum w:abstractNumId="30" w15:restartNumberingAfterBreak="0">
    <w:nsid w:val="687820B8"/>
    <w:multiLevelType w:val="hybridMultilevel"/>
    <w:tmpl w:val="E83E19BA"/>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695C3EF5"/>
    <w:multiLevelType w:val="hybridMultilevel"/>
    <w:tmpl w:val="1D662134"/>
    <w:lvl w:ilvl="0" w:tplc="0C0C0001">
      <w:start w:val="1"/>
      <w:numFmt w:val="bullet"/>
      <w:lvlText w:val=""/>
      <w:lvlJc w:val="left"/>
      <w:pPr>
        <w:ind w:left="1571" w:hanging="360"/>
      </w:pPr>
      <w:rPr>
        <w:rFonts w:ascii="Symbol" w:hAnsi="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32" w15:restartNumberingAfterBreak="0">
    <w:nsid w:val="701F3677"/>
    <w:multiLevelType w:val="singleLevel"/>
    <w:tmpl w:val="288CD3CC"/>
    <w:lvl w:ilvl="0">
      <w:start w:val="1"/>
      <w:numFmt w:val="bullet"/>
      <w:lvlText w:val=""/>
      <w:lvlJc w:val="left"/>
      <w:pPr>
        <w:tabs>
          <w:tab w:val="num" w:pos="1008"/>
        </w:tabs>
        <w:ind w:left="864" w:hanging="216"/>
      </w:pPr>
      <w:rPr>
        <w:rFonts w:ascii="Symbol" w:hAnsi="Symbol" w:hint="default"/>
      </w:rPr>
    </w:lvl>
  </w:abstractNum>
  <w:abstractNum w:abstractNumId="33" w15:restartNumberingAfterBreak="0">
    <w:nsid w:val="75587251"/>
    <w:multiLevelType w:val="hybridMultilevel"/>
    <w:tmpl w:val="E112F9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A097E07"/>
    <w:multiLevelType w:val="singleLevel"/>
    <w:tmpl w:val="288CD3CC"/>
    <w:lvl w:ilvl="0">
      <w:start w:val="1"/>
      <w:numFmt w:val="bullet"/>
      <w:lvlText w:val=""/>
      <w:lvlJc w:val="left"/>
      <w:pPr>
        <w:tabs>
          <w:tab w:val="num" w:pos="1008"/>
        </w:tabs>
        <w:ind w:left="864" w:hanging="216"/>
      </w:pPr>
      <w:rPr>
        <w:rFonts w:ascii="Symbol" w:hAnsi="Symbol" w:hint="default"/>
      </w:rPr>
    </w:lvl>
  </w:abstractNum>
  <w:abstractNum w:abstractNumId="35" w15:restartNumberingAfterBreak="0">
    <w:nsid w:val="7E2A7117"/>
    <w:multiLevelType w:val="singleLevel"/>
    <w:tmpl w:val="288CD3CC"/>
    <w:lvl w:ilvl="0">
      <w:start w:val="1"/>
      <w:numFmt w:val="bullet"/>
      <w:lvlText w:val=""/>
      <w:lvlJc w:val="left"/>
      <w:pPr>
        <w:tabs>
          <w:tab w:val="num" w:pos="1008"/>
        </w:tabs>
        <w:ind w:left="864" w:hanging="216"/>
      </w:pPr>
      <w:rPr>
        <w:rFonts w:ascii="Symbol" w:hAnsi="Symbol" w:hint="default"/>
      </w:rPr>
    </w:lvl>
  </w:abstractNum>
  <w:num w:numId="1">
    <w:abstractNumId w:val="22"/>
  </w:num>
  <w:num w:numId="2">
    <w:abstractNumId w:val="4"/>
  </w:num>
  <w:num w:numId="3">
    <w:abstractNumId w:val="18"/>
  </w:num>
  <w:num w:numId="4">
    <w:abstractNumId w:val="5"/>
  </w:num>
  <w:num w:numId="5">
    <w:abstractNumId w:val="14"/>
  </w:num>
  <w:num w:numId="6">
    <w:abstractNumId w:val="28"/>
  </w:num>
  <w:num w:numId="7">
    <w:abstractNumId w:val="21"/>
  </w:num>
  <w:num w:numId="8">
    <w:abstractNumId w:val="32"/>
  </w:num>
  <w:num w:numId="9">
    <w:abstractNumId w:val="15"/>
  </w:num>
  <w:num w:numId="10">
    <w:abstractNumId w:val="7"/>
  </w:num>
  <w:num w:numId="11">
    <w:abstractNumId w:val="34"/>
  </w:num>
  <w:num w:numId="12">
    <w:abstractNumId w:val="16"/>
  </w:num>
  <w:num w:numId="13">
    <w:abstractNumId w:val="29"/>
  </w:num>
  <w:num w:numId="14">
    <w:abstractNumId w:val="35"/>
  </w:num>
  <w:num w:numId="15">
    <w:abstractNumId w:val="27"/>
  </w:num>
  <w:num w:numId="16">
    <w:abstractNumId w:val="8"/>
  </w:num>
  <w:num w:numId="17">
    <w:abstractNumId w:val="24"/>
  </w:num>
  <w:num w:numId="18">
    <w:abstractNumId w:val="17"/>
  </w:num>
  <w:num w:numId="19">
    <w:abstractNumId w:val="25"/>
  </w:num>
  <w:num w:numId="20">
    <w:abstractNumId w:val="31"/>
  </w:num>
  <w:num w:numId="21">
    <w:abstractNumId w:val="3"/>
  </w:num>
  <w:num w:numId="22">
    <w:abstractNumId w:val="33"/>
  </w:num>
  <w:num w:numId="23">
    <w:abstractNumId w:val="11"/>
  </w:num>
  <w:num w:numId="24">
    <w:abstractNumId w:val="23"/>
  </w:num>
  <w:num w:numId="25">
    <w:abstractNumId w:val="23"/>
  </w:num>
  <w:num w:numId="26">
    <w:abstractNumId w:val="2"/>
  </w:num>
  <w:num w:numId="27">
    <w:abstractNumId w:val="20"/>
  </w:num>
  <w:num w:numId="28">
    <w:abstractNumId w:val="26"/>
  </w:num>
  <w:num w:numId="29">
    <w:abstractNumId w:val="23"/>
  </w:num>
  <w:num w:numId="30">
    <w:abstractNumId w:val="23"/>
  </w:num>
  <w:num w:numId="31">
    <w:abstractNumId w:val="12"/>
  </w:num>
  <w:num w:numId="32">
    <w:abstractNumId w:val="19"/>
  </w:num>
  <w:num w:numId="33">
    <w:abstractNumId w:val="1"/>
  </w:num>
  <w:num w:numId="34">
    <w:abstractNumId w:val="6"/>
  </w:num>
  <w:num w:numId="35">
    <w:abstractNumId w:val="13"/>
  </w:num>
  <w:num w:numId="36">
    <w:abstractNumId w:val="10"/>
  </w:num>
  <w:num w:numId="37">
    <w:abstractNumId w:val="30"/>
  </w:num>
  <w:num w:numId="38">
    <w:abstractNumId w:val="9"/>
  </w:num>
  <w:num w:numId="39">
    <w:abstractNumId w:val="0"/>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QCH">
    <w15:presenceInfo w15:providerId="None" w15:userId="CQ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38D"/>
    <w:rsid w:val="00031DF0"/>
    <w:rsid w:val="000419C2"/>
    <w:rsid w:val="0009212E"/>
    <w:rsid w:val="00092FDF"/>
    <w:rsid w:val="000B413A"/>
    <w:rsid w:val="000D4076"/>
    <w:rsid w:val="000E634B"/>
    <w:rsid w:val="001151D3"/>
    <w:rsid w:val="00144989"/>
    <w:rsid w:val="001578BA"/>
    <w:rsid w:val="00163ABB"/>
    <w:rsid w:val="001D14F9"/>
    <w:rsid w:val="00207ADA"/>
    <w:rsid w:val="00212A45"/>
    <w:rsid w:val="00230264"/>
    <w:rsid w:val="00243BC9"/>
    <w:rsid w:val="002672B0"/>
    <w:rsid w:val="002949E6"/>
    <w:rsid w:val="002A0E63"/>
    <w:rsid w:val="002C3F91"/>
    <w:rsid w:val="003208CE"/>
    <w:rsid w:val="003428FF"/>
    <w:rsid w:val="00363347"/>
    <w:rsid w:val="00381742"/>
    <w:rsid w:val="003C327E"/>
    <w:rsid w:val="003E1F2D"/>
    <w:rsid w:val="003E555C"/>
    <w:rsid w:val="00413FBB"/>
    <w:rsid w:val="004145B7"/>
    <w:rsid w:val="00427DB5"/>
    <w:rsid w:val="004C21A7"/>
    <w:rsid w:val="004E24FC"/>
    <w:rsid w:val="00506C65"/>
    <w:rsid w:val="00544B4A"/>
    <w:rsid w:val="005531ED"/>
    <w:rsid w:val="00571C7D"/>
    <w:rsid w:val="00573071"/>
    <w:rsid w:val="00574E77"/>
    <w:rsid w:val="005A74C2"/>
    <w:rsid w:val="005C2E5C"/>
    <w:rsid w:val="005C689E"/>
    <w:rsid w:val="00601382"/>
    <w:rsid w:val="0062073C"/>
    <w:rsid w:val="006301CA"/>
    <w:rsid w:val="006334EA"/>
    <w:rsid w:val="006335D1"/>
    <w:rsid w:val="006526EF"/>
    <w:rsid w:val="006547EF"/>
    <w:rsid w:val="00654CEE"/>
    <w:rsid w:val="00666498"/>
    <w:rsid w:val="00675567"/>
    <w:rsid w:val="00694D82"/>
    <w:rsid w:val="006B0431"/>
    <w:rsid w:val="00714DD1"/>
    <w:rsid w:val="00721418"/>
    <w:rsid w:val="0074738D"/>
    <w:rsid w:val="0077359A"/>
    <w:rsid w:val="007C56CD"/>
    <w:rsid w:val="007D1897"/>
    <w:rsid w:val="007D6FB5"/>
    <w:rsid w:val="00806237"/>
    <w:rsid w:val="00825B2F"/>
    <w:rsid w:val="00831ADB"/>
    <w:rsid w:val="00836874"/>
    <w:rsid w:val="008457A1"/>
    <w:rsid w:val="00846D1A"/>
    <w:rsid w:val="00851144"/>
    <w:rsid w:val="00854C2A"/>
    <w:rsid w:val="00856FE9"/>
    <w:rsid w:val="00877AF4"/>
    <w:rsid w:val="00882008"/>
    <w:rsid w:val="0089343C"/>
    <w:rsid w:val="008E3CB1"/>
    <w:rsid w:val="00931836"/>
    <w:rsid w:val="009648EB"/>
    <w:rsid w:val="00982E88"/>
    <w:rsid w:val="0098666E"/>
    <w:rsid w:val="009B6415"/>
    <w:rsid w:val="009C2B1E"/>
    <w:rsid w:val="009C4B6A"/>
    <w:rsid w:val="009E15D9"/>
    <w:rsid w:val="00A42D0C"/>
    <w:rsid w:val="00A70E55"/>
    <w:rsid w:val="00A72B3A"/>
    <w:rsid w:val="00A808B6"/>
    <w:rsid w:val="00AA116C"/>
    <w:rsid w:val="00AB386C"/>
    <w:rsid w:val="00AB4FCB"/>
    <w:rsid w:val="00AD1A2C"/>
    <w:rsid w:val="00AD69EC"/>
    <w:rsid w:val="00B00822"/>
    <w:rsid w:val="00B06EFD"/>
    <w:rsid w:val="00B20674"/>
    <w:rsid w:val="00B21370"/>
    <w:rsid w:val="00B814E5"/>
    <w:rsid w:val="00B83828"/>
    <w:rsid w:val="00BB6BF9"/>
    <w:rsid w:val="00BF3F89"/>
    <w:rsid w:val="00C44BA1"/>
    <w:rsid w:val="00C45B53"/>
    <w:rsid w:val="00C525CC"/>
    <w:rsid w:val="00CE41BA"/>
    <w:rsid w:val="00CE6702"/>
    <w:rsid w:val="00CF23AF"/>
    <w:rsid w:val="00CF62C2"/>
    <w:rsid w:val="00D04006"/>
    <w:rsid w:val="00D33B5B"/>
    <w:rsid w:val="00D4254A"/>
    <w:rsid w:val="00D47F36"/>
    <w:rsid w:val="00D63FB1"/>
    <w:rsid w:val="00D64BBC"/>
    <w:rsid w:val="00D81B3C"/>
    <w:rsid w:val="00D96280"/>
    <w:rsid w:val="00DC072C"/>
    <w:rsid w:val="00E4586D"/>
    <w:rsid w:val="00E47B14"/>
    <w:rsid w:val="00E67A4B"/>
    <w:rsid w:val="00E73958"/>
    <w:rsid w:val="00E96480"/>
    <w:rsid w:val="00EA23B1"/>
    <w:rsid w:val="00EB1509"/>
    <w:rsid w:val="00EF0F64"/>
    <w:rsid w:val="00EF192F"/>
    <w:rsid w:val="00F01BA7"/>
    <w:rsid w:val="00F567BF"/>
    <w:rsid w:val="00F92E77"/>
    <w:rsid w:val="00F97FB2"/>
    <w:rsid w:val="00FA1CE2"/>
    <w:rsid w:val="00FB08EE"/>
    <w:rsid w:val="00FC273C"/>
    <w:rsid w:val="00FD76D0"/>
    <w:rsid w:val="00FF712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A87C3"/>
  <w15:chartTrackingRefBased/>
  <w15:docId w15:val="{CEC7D02A-A7BC-40F5-81FC-7C63E581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38D"/>
    <w:pPr>
      <w:spacing w:after="0" w:line="240" w:lineRule="auto"/>
    </w:pPr>
    <w:rPr>
      <w:rFonts w:ascii="Tahoma" w:eastAsia="Times New Roman" w:hAnsi="Tahoma" w:cs="Tahoma"/>
      <w:lang w:eastAsia="fr-CA"/>
    </w:rPr>
  </w:style>
  <w:style w:type="paragraph" w:styleId="Titre1">
    <w:name w:val="heading 1"/>
    <w:basedOn w:val="Normal"/>
    <w:next w:val="Normal"/>
    <w:link w:val="Titre1Car"/>
    <w:uiPriority w:val="9"/>
    <w:qFormat/>
    <w:rsid w:val="0074738D"/>
    <w:pPr>
      <w:outlineLvl w:val="0"/>
    </w:pPr>
    <w:rPr>
      <w:rFonts w:ascii="Calibri" w:hAnsi="Calibri"/>
      <w:b/>
    </w:rPr>
  </w:style>
  <w:style w:type="paragraph" w:styleId="Titre2">
    <w:name w:val="heading 2"/>
    <w:basedOn w:val="Normal"/>
    <w:next w:val="Normal"/>
    <w:link w:val="Titre2Car"/>
    <w:uiPriority w:val="9"/>
    <w:unhideWhenUsed/>
    <w:qFormat/>
    <w:rsid w:val="00CF62C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qFormat/>
    <w:rsid w:val="0074738D"/>
    <w:pPr>
      <w:keepNext/>
      <w:widowControl w:val="0"/>
      <w:jc w:val="center"/>
      <w:outlineLvl w:val="2"/>
    </w:pPr>
    <w:rPr>
      <w:rFonts w:ascii="Courier" w:hAnsi="Courier" w:cs="Times New Roman"/>
      <w:b/>
      <w:bCs/>
      <w:spacing w:val="-30"/>
      <w:sz w:val="40"/>
      <w:szCs w:val="40"/>
      <w:lang w:eastAsia="fr-FR"/>
    </w:rPr>
  </w:style>
  <w:style w:type="paragraph" w:styleId="Titre4">
    <w:name w:val="heading 4"/>
    <w:basedOn w:val="Normal"/>
    <w:next w:val="Normal"/>
    <w:link w:val="Titre4Car"/>
    <w:uiPriority w:val="9"/>
    <w:semiHidden/>
    <w:unhideWhenUsed/>
    <w:qFormat/>
    <w:rsid w:val="00CF62C2"/>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CF62C2"/>
    <w:pPr>
      <w:keepNext/>
      <w:keepLines/>
      <w:spacing w:before="40"/>
      <w:outlineLvl w:val="4"/>
    </w:pPr>
    <w:rPr>
      <w:rFonts w:asciiTheme="majorHAnsi" w:eastAsiaTheme="majorEastAsia" w:hAnsiTheme="majorHAnsi" w:cstheme="majorBidi"/>
      <w:color w:val="2F5496" w:themeColor="accent1" w:themeShade="BF"/>
    </w:rPr>
  </w:style>
  <w:style w:type="paragraph" w:styleId="Titre7">
    <w:name w:val="heading 7"/>
    <w:basedOn w:val="Normal"/>
    <w:next w:val="Normal"/>
    <w:link w:val="Titre7Car"/>
    <w:qFormat/>
    <w:rsid w:val="0074738D"/>
    <w:pPr>
      <w:keepNext/>
      <w:ind w:left="708"/>
      <w:jc w:val="both"/>
      <w:outlineLvl w:val="6"/>
    </w:pPr>
    <w:rPr>
      <w:rFonts w:ascii="Times New Roman" w:hAnsi="Times New Roman" w:cs="Times New Roman"/>
      <w:i/>
      <w:iCs/>
      <w:sz w:val="24"/>
      <w:szCs w:val="24"/>
    </w:rPr>
  </w:style>
  <w:style w:type="paragraph" w:styleId="Titre8">
    <w:name w:val="heading 8"/>
    <w:basedOn w:val="Normal"/>
    <w:next w:val="Normal"/>
    <w:link w:val="Titre8Car"/>
    <w:qFormat/>
    <w:rsid w:val="0074738D"/>
    <w:pPr>
      <w:keepNext/>
      <w:ind w:left="360" w:hanging="360"/>
      <w:jc w:val="both"/>
      <w:outlineLvl w:val="7"/>
    </w:pPr>
    <w:rPr>
      <w:rFonts w:ascii="Arial" w:hAnsi="Arial" w:cs="Arial"/>
      <w:b/>
      <w:bCs/>
      <w:sz w:val="20"/>
      <w:szCs w:val="20"/>
    </w:rPr>
  </w:style>
  <w:style w:type="paragraph" w:styleId="Titre9">
    <w:name w:val="heading 9"/>
    <w:basedOn w:val="Normal"/>
    <w:next w:val="Normal"/>
    <w:link w:val="Titre9Car"/>
    <w:qFormat/>
    <w:rsid w:val="0074738D"/>
    <w:pPr>
      <w:keepNext/>
      <w:numPr>
        <w:numId w:val="1"/>
      </w:numPr>
      <w:jc w:val="both"/>
      <w:outlineLvl w:val="8"/>
    </w:pPr>
    <w:rPr>
      <w:rFonts w:ascii="Times New Roman" w:hAnsi="Times New Roman"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4738D"/>
    <w:rPr>
      <w:rFonts w:ascii="Calibri" w:eastAsia="Times New Roman" w:hAnsi="Calibri" w:cs="Tahoma"/>
      <w:b/>
      <w:lang w:eastAsia="fr-CA"/>
    </w:rPr>
  </w:style>
  <w:style w:type="character" w:customStyle="1" w:styleId="Titre3Car">
    <w:name w:val="Titre 3 Car"/>
    <w:basedOn w:val="Policepardfaut"/>
    <w:link w:val="Titre3"/>
    <w:rsid w:val="0074738D"/>
    <w:rPr>
      <w:rFonts w:ascii="Courier" w:eastAsia="Times New Roman" w:hAnsi="Courier" w:cs="Times New Roman"/>
      <w:b/>
      <w:bCs/>
      <w:spacing w:val="-30"/>
      <w:sz w:val="40"/>
      <w:szCs w:val="40"/>
      <w:lang w:eastAsia="fr-FR"/>
    </w:rPr>
  </w:style>
  <w:style w:type="character" w:customStyle="1" w:styleId="Titre7Car">
    <w:name w:val="Titre 7 Car"/>
    <w:basedOn w:val="Policepardfaut"/>
    <w:link w:val="Titre7"/>
    <w:rsid w:val="0074738D"/>
    <w:rPr>
      <w:rFonts w:ascii="Times New Roman" w:eastAsia="Times New Roman" w:hAnsi="Times New Roman" w:cs="Times New Roman"/>
      <w:i/>
      <w:iCs/>
      <w:sz w:val="24"/>
      <w:szCs w:val="24"/>
      <w:lang w:eastAsia="fr-CA"/>
    </w:rPr>
  </w:style>
  <w:style w:type="character" w:customStyle="1" w:styleId="Titre8Car">
    <w:name w:val="Titre 8 Car"/>
    <w:basedOn w:val="Policepardfaut"/>
    <w:link w:val="Titre8"/>
    <w:rsid w:val="0074738D"/>
    <w:rPr>
      <w:rFonts w:ascii="Arial" w:eastAsia="Times New Roman" w:hAnsi="Arial" w:cs="Arial"/>
      <w:b/>
      <w:bCs/>
      <w:sz w:val="20"/>
      <w:szCs w:val="20"/>
      <w:lang w:eastAsia="fr-CA"/>
    </w:rPr>
  </w:style>
  <w:style w:type="character" w:customStyle="1" w:styleId="Titre9Car">
    <w:name w:val="Titre 9 Car"/>
    <w:basedOn w:val="Policepardfaut"/>
    <w:link w:val="Titre9"/>
    <w:rsid w:val="0074738D"/>
    <w:rPr>
      <w:rFonts w:ascii="Times New Roman" w:eastAsia="Times New Roman" w:hAnsi="Times New Roman" w:cs="Times New Roman"/>
      <w:b/>
      <w:bCs/>
      <w:sz w:val="26"/>
      <w:szCs w:val="26"/>
      <w:lang w:eastAsia="fr-CA"/>
    </w:rPr>
  </w:style>
  <w:style w:type="paragraph" w:styleId="Corpsdetexte">
    <w:name w:val="Body Text"/>
    <w:basedOn w:val="Normal"/>
    <w:link w:val="CorpsdetexteCar"/>
    <w:rsid w:val="0074738D"/>
    <w:pPr>
      <w:jc w:val="center"/>
    </w:pPr>
    <w:rPr>
      <w:rFonts w:ascii="Times New Roman" w:hAnsi="Times New Roman" w:cs="Times New Roman"/>
      <w:b/>
      <w:bCs/>
      <w:sz w:val="24"/>
      <w:szCs w:val="24"/>
    </w:rPr>
  </w:style>
  <w:style w:type="character" w:customStyle="1" w:styleId="CorpsdetexteCar">
    <w:name w:val="Corps de texte Car"/>
    <w:basedOn w:val="Policepardfaut"/>
    <w:link w:val="Corpsdetexte"/>
    <w:rsid w:val="0074738D"/>
    <w:rPr>
      <w:rFonts w:ascii="Times New Roman" w:eastAsia="Times New Roman" w:hAnsi="Times New Roman" w:cs="Times New Roman"/>
      <w:b/>
      <w:bCs/>
      <w:sz w:val="24"/>
      <w:szCs w:val="24"/>
      <w:lang w:eastAsia="fr-CA"/>
    </w:rPr>
  </w:style>
  <w:style w:type="paragraph" w:styleId="Sous-titre">
    <w:name w:val="Subtitle"/>
    <w:basedOn w:val="Normal"/>
    <w:link w:val="Sous-titreCar"/>
    <w:qFormat/>
    <w:rsid w:val="0074738D"/>
    <w:pPr>
      <w:jc w:val="center"/>
    </w:pPr>
    <w:rPr>
      <w:rFonts w:ascii="Times New Roman" w:hAnsi="Times New Roman" w:cs="Times New Roman"/>
      <w:i/>
      <w:iCs/>
      <w:sz w:val="24"/>
      <w:szCs w:val="24"/>
    </w:rPr>
  </w:style>
  <w:style w:type="character" w:customStyle="1" w:styleId="Sous-titreCar">
    <w:name w:val="Sous-titre Car"/>
    <w:basedOn w:val="Policepardfaut"/>
    <w:link w:val="Sous-titre"/>
    <w:rsid w:val="0074738D"/>
    <w:rPr>
      <w:rFonts w:ascii="Times New Roman" w:eastAsia="Times New Roman" w:hAnsi="Times New Roman" w:cs="Times New Roman"/>
      <w:i/>
      <w:iCs/>
      <w:sz w:val="24"/>
      <w:szCs w:val="24"/>
      <w:lang w:eastAsia="fr-CA"/>
    </w:rPr>
  </w:style>
  <w:style w:type="paragraph" w:styleId="Titre">
    <w:name w:val="Title"/>
    <w:basedOn w:val="Normal"/>
    <w:link w:val="TitreCar"/>
    <w:qFormat/>
    <w:rsid w:val="0074738D"/>
    <w:rPr>
      <w:rFonts w:ascii="Calibri" w:hAnsi="Calibri" w:cs="Times New Roman"/>
      <w:b/>
      <w:bCs/>
      <w:szCs w:val="32"/>
    </w:rPr>
  </w:style>
  <w:style w:type="character" w:customStyle="1" w:styleId="TitreCar">
    <w:name w:val="Titre Car"/>
    <w:basedOn w:val="Policepardfaut"/>
    <w:link w:val="Titre"/>
    <w:rsid w:val="0074738D"/>
    <w:rPr>
      <w:rFonts w:ascii="Calibri" w:eastAsia="Times New Roman" w:hAnsi="Calibri" w:cs="Times New Roman"/>
      <w:b/>
      <w:bCs/>
      <w:szCs w:val="32"/>
      <w:lang w:eastAsia="fr-CA"/>
    </w:rPr>
  </w:style>
  <w:style w:type="paragraph" w:styleId="En-tte">
    <w:name w:val="header"/>
    <w:basedOn w:val="Normal"/>
    <w:link w:val="En-tteCar"/>
    <w:rsid w:val="0074738D"/>
    <w:pPr>
      <w:tabs>
        <w:tab w:val="center" w:pos="4320"/>
        <w:tab w:val="right" w:pos="8640"/>
      </w:tabs>
    </w:pPr>
    <w:rPr>
      <w:rFonts w:ascii="Times New Roman" w:hAnsi="Times New Roman" w:cs="Times New Roman"/>
      <w:sz w:val="20"/>
      <w:szCs w:val="20"/>
    </w:rPr>
  </w:style>
  <w:style w:type="character" w:customStyle="1" w:styleId="En-tteCar">
    <w:name w:val="En-tête Car"/>
    <w:basedOn w:val="Policepardfaut"/>
    <w:link w:val="En-tte"/>
    <w:rsid w:val="0074738D"/>
    <w:rPr>
      <w:rFonts w:ascii="Times New Roman" w:eastAsia="Times New Roman" w:hAnsi="Times New Roman" w:cs="Times New Roman"/>
      <w:sz w:val="20"/>
      <w:szCs w:val="20"/>
      <w:lang w:eastAsia="fr-CA"/>
    </w:rPr>
  </w:style>
  <w:style w:type="paragraph" w:styleId="Corpsdetexte2">
    <w:name w:val="Body Text 2"/>
    <w:basedOn w:val="Normal"/>
    <w:link w:val="Corpsdetexte2Car"/>
    <w:rsid w:val="0074738D"/>
    <w:rPr>
      <w:rFonts w:ascii="Times New Roman" w:hAnsi="Times New Roman" w:cs="Times New Roman"/>
      <w:b/>
      <w:bCs/>
      <w:sz w:val="28"/>
      <w:szCs w:val="28"/>
    </w:rPr>
  </w:style>
  <w:style w:type="character" w:customStyle="1" w:styleId="Corpsdetexte2Car">
    <w:name w:val="Corps de texte 2 Car"/>
    <w:basedOn w:val="Policepardfaut"/>
    <w:link w:val="Corpsdetexte2"/>
    <w:rsid w:val="0074738D"/>
    <w:rPr>
      <w:rFonts w:ascii="Times New Roman" w:eastAsia="Times New Roman" w:hAnsi="Times New Roman" w:cs="Times New Roman"/>
      <w:b/>
      <w:bCs/>
      <w:sz w:val="28"/>
      <w:szCs w:val="28"/>
      <w:lang w:eastAsia="fr-CA"/>
    </w:rPr>
  </w:style>
  <w:style w:type="paragraph" w:customStyle="1" w:styleId="1-TIRET3-">
    <w:name w:val="1-TIRET 3-"/>
    <w:basedOn w:val="Normal"/>
    <w:rsid w:val="0074738D"/>
    <w:pPr>
      <w:tabs>
        <w:tab w:val="left" w:pos="480"/>
        <w:tab w:val="left" w:pos="720"/>
      </w:tabs>
      <w:ind w:left="720" w:hanging="720"/>
      <w:jc w:val="both"/>
    </w:pPr>
    <w:rPr>
      <w:rFonts w:ascii="Times New Roman" w:hAnsi="Times New Roman" w:cs="Times New Roman"/>
      <w:sz w:val="26"/>
      <w:szCs w:val="26"/>
    </w:rPr>
  </w:style>
  <w:style w:type="paragraph" w:styleId="Retraitcorpsdetexte2">
    <w:name w:val="Body Text Indent 2"/>
    <w:basedOn w:val="Normal"/>
    <w:link w:val="Retraitcorpsdetexte2Car"/>
    <w:rsid w:val="0074738D"/>
    <w:pPr>
      <w:ind w:left="1410"/>
      <w:jc w:val="both"/>
    </w:pPr>
    <w:rPr>
      <w:rFonts w:ascii="Times New Roman" w:hAnsi="Times New Roman" w:cs="Times New Roman"/>
      <w:sz w:val="28"/>
      <w:szCs w:val="28"/>
    </w:rPr>
  </w:style>
  <w:style w:type="character" w:customStyle="1" w:styleId="Retraitcorpsdetexte2Car">
    <w:name w:val="Retrait corps de texte 2 Car"/>
    <w:basedOn w:val="Policepardfaut"/>
    <w:link w:val="Retraitcorpsdetexte2"/>
    <w:rsid w:val="0074738D"/>
    <w:rPr>
      <w:rFonts w:ascii="Times New Roman" w:eastAsia="Times New Roman" w:hAnsi="Times New Roman" w:cs="Times New Roman"/>
      <w:sz w:val="28"/>
      <w:szCs w:val="28"/>
      <w:lang w:eastAsia="fr-CA"/>
    </w:rPr>
  </w:style>
  <w:style w:type="character" w:styleId="Numrodepage">
    <w:name w:val="page number"/>
    <w:basedOn w:val="Policepardfaut"/>
    <w:rsid w:val="0074738D"/>
  </w:style>
  <w:style w:type="paragraph" w:styleId="Pieddepage">
    <w:name w:val="footer"/>
    <w:basedOn w:val="Normal"/>
    <w:link w:val="PieddepageCar"/>
    <w:uiPriority w:val="99"/>
    <w:rsid w:val="0074738D"/>
    <w:pPr>
      <w:tabs>
        <w:tab w:val="center" w:pos="4320"/>
        <w:tab w:val="right" w:pos="8640"/>
      </w:tabs>
    </w:pPr>
    <w:rPr>
      <w:rFonts w:ascii="Times New Roman" w:hAnsi="Times New Roman" w:cs="Times New Roman"/>
      <w:sz w:val="20"/>
      <w:szCs w:val="20"/>
    </w:rPr>
  </w:style>
  <w:style w:type="character" w:customStyle="1" w:styleId="PieddepageCar">
    <w:name w:val="Pied de page Car"/>
    <w:basedOn w:val="Policepardfaut"/>
    <w:link w:val="Pieddepage"/>
    <w:uiPriority w:val="99"/>
    <w:rsid w:val="0074738D"/>
    <w:rPr>
      <w:rFonts w:ascii="Times New Roman" w:eastAsia="Times New Roman" w:hAnsi="Times New Roman" w:cs="Times New Roman"/>
      <w:sz w:val="20"/>
      <w:szCs w:val="20"/>
      <w:lang w:eastAsia="fr-CA"/>
    </w:rPr>
  </w:style>
  <w:style w:type="paragraph" w:styleId="Textedebulles">
    <w:name w:val="Balloon Text"/>
    <w:basedOn w:val="Normal"/>
    <w:link w:val="TextedebullesCar"/>
    <w:semiHidden/>
    <w:rsid w:val="0074738D"/>
    <w:rPr>
      <w:sz w:val="16"/>
      <w:szCs w:val="16"/>
    </w:rPr>
  </w:style>
  <w:style w:type="character" w:customStyle="1" w:styleId="TextedebullesCar">
    <w:name w:val="Texte de bulles Car"/>
    <w:basedOn w:val="Policepardfaut"/>
    <w:link w:val="Textedebulles"/>
    <w:semiHidden/>
    <w:rsid w:val="0074738D"/>
    <w:rPr>
      <w:rFonts w:ascii="Tahoma" w:eastAsia="Times New Roman" w:hAnsi="Tahoma" w:cs="Tahoma"/>
      <w:sz w:val="16"/>
      <w:szCs w:val="16"/>
      <w:lang w:eastAsia="fr-CA"/>
    </w:rPr>
  </w:style>
  <w:style w:type="table" w:styleId="Grilledutableau">
    <w:name w:val="Table Grid"/>
    <w:basedOn w:val="TableauNormal"/>
    <w:rsid w:val="0074738D"/>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rsid w:val="0074738D"/>
    <w:rPr>
      <w:sz w:val="20"/>
      <w:szCs w:val="20"/>
    </w:rPr>
  </w:style>
  <w:style w:type="character" w:customStyle="1" w:styleId="CommentaireCar">
    <w:name w:val="Commentaire Car"/>
    <w:basedOn w:val="Policepardfaut"/>
    <w:link w:val="Commentaire"/>
    <w:uiPriority w:val="99"/>
    <w:semiHidden/>
    <w:rsid w:val="0074738D"/>
    <w:rPr>
      <w:rFonts w:ascii="Tahoma" w:eastAsia="Times New Roman" w:hAnsi="Tahoma" w:cs="Tahoma"/>
      <w:sz w:val="20"/>
      <w:szCs w:val="20"/>
      <w:lang w:eastAsia="fr-CA"/>
    </w:rPr>
  </w:style>
  <w:style w:type="paragraph" w:styleId="Objetducommentaire">
    <w:name w:val="annotation subject"/>
    <w:basedOn w:val="Commentaire"/>
    <w:next w:val="Commentaire"/>
    <w:link w:val="ObjetducommentaireCar"/>
    <w:semiHidden/>
    <w:rsid w:val="0074738D"/>
    <w:rPr>
      <w:b/>
      <w:bCs/>
    </w:rPr>
  </w:style>
  <w:style w:type="character" w:customStyle="1" w:styleId="ObjetducommentaireCar">
    <w:name w:val="Objet du commentaire Car"/>
    <w:basedOn w:val="CommentaireCar"/>
    <w:link w:val="Objetducommentaire"/>
    <w:semiHidden/>
    <w:rsid w:val="0074738D"/>
    <w:rPr>
      <w:rFonts w:ascii="Tahoma" w:eastAsia="Times New Roman" w:hAnsi="Tahoma" w:cs="Tahoma"/>
      <w:b/>
      <w:bCs/>
      <w:sz w:val="20"/>
      <w:szCs w:val="20"/>
      <w:lang w:eastAsia="fr-CA"/>
    </w:rPr>
  </w:style>
  <w:style w:type="paragraph" w:styleId="Notedebasdepage">
    <w:name w:val="footnote text"/>
    <w:basedOn w:val="Normal"/>
    <w:link w:val="NotedebasdepageCar"/>
    <w:semiHidden/>
    <w:rsid w:val="0074738D"/>
    <w:rPr>
      <w:sz w:val="20"/>
      <w:szCs w:val="20"/>
    </w:rPr>
  </w:style>
  <w:style w:type="character" w:customStyle="1" w:styleId="NotedebasdepageCar">
    <w:name w:val="Note de bas de page Car"/>
    <w:basedOn w:val="Policepardfaut"/>
    <w:link w:val="Notedebasdepage"/>
    <w:semiHidden/>
    <w:rsid w:val="0074738D"/>
    <w:rPr>
      <w:rFonts w:ascii="Tahoma" w:eastAsia="Times New Roman" w:hAnsi="Tahoma" w:cs="Tahoma"/>
      <w:sz w:val="20"/>
      <w:szCs w:val="20"/>
      <w:lang w:eastAsia="fr-CA"/>
    </w:rPr>
  </w:style>
  <w:style w:type="character" w:styleId="Appelnotedebasdep">
    <w:name w:val="footnote reference"/>
    <w:basedOn w:val="Policepardfaut"/>
    <w:semiHidden/>
    <w:rsid w:val="0074738D"/>
    <w:rPr>
      <w:vertAlign w:val="superscript"/>
    </w:rPr>
  </w:style>
  <w:style w:type="character" w:styleId="Lienhypertexte">
    <w:name w:val="Hyperlink"/>
    <w:basedOn w:val="Policepardfaut"/>
    <w:uiPriority w:val="99"/>
    <w:rsid w:val="0074738D"/>
    <w:rPr>
      <w:color w:val="0000FF"/>
      <w:u w:val="single"/>
    </w:rPr>
  </w:style>
  <w:style w:type="paragraph" w:styleId="Paragraphedeliste">
    <w:name w:val="List Paragraph"/>
    <w:basedOn w:val="Normal"/>
    <w:uiPriority w:val="34"/>
    <w:qFormat/>
    <w:rsid w:val="0074738D"/>
    <w:pPr>
      <w:ind w:left="708"/>
    </w:pPr>
  </w:style>
  <w:style w:type="paragraph" w:styleId="Retraitcorpsdetexte3">
    <w:name w:val="Body Text Indent 3"/>
    <w:basedOn w:val="Normal"/>
    <w:link w:val="Retraitcorpsdetexte3Car"/>
    <w:rsid w:val="0074738D"/>
    <w:pPr>
      <w:spacing w:after="120" w:line="276" w:lineRule="auto"/>
      <w:ind w:left="283"/>
    </w:pPr>
    <w:rPr>
      <w:rFonts w:ascii="Cambria" w:hAnsi="Cambria" w:cs="Times New Roman"/>
      <w:sz w:val="16"/>
      <w:szCs w:val="16"/>
      <w:lang w:eastAsia="en-US" w:bidi="en-US"/>
    </w:rPr>
  </w:style>
  <w:style w:type="character" w:customStyle="1" w:styleId="Retraitcorpsdetexte3Car">
    <w:name w:val="Retrait corps de texte 3 Car"/>
    <w:basedOn w:val="Policepardfaut"/>
    <w:link w:val="Retraitcorpsdetexte3"/>
    <w:rsid w:val="0074738D"/>
    <w:rPr>
      <w:rFonts w:ascii="Cambria" w:eastAsia="Times New Roman" w:hAnsi="Cambria" w:cs="Times New Roman"/>
      <w:sz w:val="16"/>
      <w:szCs w:val="16"/>
      <w:lang w:bidi="en-US"/>
    </w:rPr>
  </w:style>
  <w:style w:type="character" w:styleId="Accentuation">
    <w:name w:val="Emphasis"/>
    <w:basedOn w:val="Policepardfaut"/>
    <w:uiPriority w:val="20"/>
    <w:qFormat/>
    <w:rsid w:val="0074738D"/>
    <w:rPr>
      <w:b/>
      <w:bCs/>
      <w:i w:val="0"/>
      <w:iCs w:val="0"/>
    </w:rPr>
  </w:style>
  <w:style w:type="character" w:customStyle="1" w:styleId="nobold">
    <w:name w:val="nobold"/>
    <w:basedOn w:val="Policepardfaut"/>
    <w:rsid w:val="0074738D"/>
    <w:rPr>
      <w:b/>
      <w:bCs/>
      <w:sz w:val="36"/>
      <w:szCs w:val="36"/>
    </w:rPr>
  </w:style>
  <w:style w:type="character" w:styleId="Marquedecommentaire">
    <w:name w:val="annotation reference"/>
    <w:basedOn w:val="Policepardfaut"/>
    <w:uiPriority w:val="99"/>
    <w:semiHidden/>
    <w:unhideWhenUsed/>
    <w:rsid w:val="0074738D"/>
    <w:rPr>
      <w:sz w:val="16"/>
      <w:szCs w:val="16"/>
    </w:rPr>
  </w:style>
  <w:style w:type="paragraph" w:styleId="Notedefin">
    <w:name w:val="endnote text"/>
    <w:basedOn w:val="Normal"/>
    <w:link w:val="NotedefinCar"/>
    <w:uiPriority w:val="99"/>
    <w:semiHidden/>
    <w:unhideWhenUsed/>
    <w:rsid w:val="0074738D"/>
    <w:rPr>
      <w:sz w:val="20"/>
      <w:szCs w:val="20"/>
    </w:rPr>
  </w:style>
  <w:style w:type="character" w:customStyle="1" w:styleId="NotedefinCar">
    <w:name w:val="Note de fin Car"/>
    <w:basedOn w:val="Policepardfaut"/>
    <w:link w:val="Notedefin"/>
    <w:uiPriority w:val="99"/>
    <w:semiHidden/>
    <w:rsid w:val="0074738D"/>
    <w:rPr>
      <w:rFonts w:ascii="Tahoma" w:eastAsia="Times New Roman" w:hAnsi="Tahoma" w:cs="Tahoma"/>
      <w:sz w:val="20"/>
      <w:szCs w:val="20"/>
      <w:lang w:eastAsia="fr-CA"/>
    </w:rPr>
  </w:style>
  <w:style w:type="character" w:styleId="Appeldenotedefin">
    <w:name w:val="endnote reference"/>
    <w:basedOn w:val="Policepardfaut"/>
    <w:uiPriority w:val="99"/>
    <w:semiHidden/>
    <w:unhideWhenUsed/>
    <w:rsid w:val="0074738D"/>
    <w:rPr>
      <w:vertAlign w:val="superscript"/>
    </w:rPr>
  </w:style>
  <w:style w:type="paragraph" w:styleId="En-ttedetabledesmatires">
    <w:name w:val="TOC Heading"/>
    <w:basedOn w:val="Titre1"/>
    <w:next w:val="Normal"/>
    <w:uiPriority w:val="39"/>
    <w:unhideWhenUsed/>
    <w:qFormat/>
    <w:rsid w:val="0074738D"/>
    <w:pPr>
      <w:keepLines/>
      <w:spacing w:before="480" w:line="276" w:lineRule="auto"/>
      <w:outlineLvl w:val="9"/>
    </w:pPr>
    <w:rPr>
      <w:rFonts w:asciiTheme="majorHAnsi" w:eastAsiaTheme="majorEastAsia" w:hAnsiTheme="majorHAnsi" w:cstheme="majorBidi"/>
      <w:color w:val="2F5496" w:themeColor="accent1" w:themeShade="BF"/>
      <w:sz w:val="28"/>
      <w:szCs w:val="28"/>
      <w:lang w:val="fr-FR" w:eastAsia="en-US"/>
    </w:rPr>
  </w:style>
  <w:style w:type="paragraph" w:styleId="Sansinterligne">
    <w:name w:val="No Spacing"/>
    <w:link w:val="SansinterligneCar"/>
    <w:uiPriority w:val="1"/>
    <w:qFormat/>
    <w:rsid w:val="0074738D"/>
    <w:pPr>
      <w:spacing w:after="0" w:line="240" w:lineRule="auto"/>
    </w:pPr>
    <w:rPr>
      <w:rFonts w:eastAsiaTheme="minorEastAsia"/>
      <w:lang w:val="fr-FR"/>
    </w:rPr>
  </w:style>
  <w:style w:type="character" w:customStyle="1" w:styleId="SansinterligneCar">
    <w:name w:val="Sans interligne Car"/>
    <w:basedOn w:val="Policepardfaut"/>
    <w:link w:val="Sansinterligne"/>
    <w:uiPriority w:val="1"/>
    <w:rsid w:val="0074738D"/>
    <w:rPr>
      <w:rFonts w:eastAsiaTheme="minorEastAsia"/>
      <w:lang w:val="fr-FR"/>
    </w:rPr>
  </w:style>
  <w:style w:type="paragraph" w:styleId="TM1">
    <w:name w:val="toc 1"/>
    <w:basedOn w:val="Normal"/>
    <w:next w:val="Normal"/>
    <w:autoRedefine/>
    <w:uiPriority w:val="39"/>
    <w:unhideWhenUsed/>
    <w:rsid w:val="0074738D"/>
    <w:pPr>
      <w:spacing w:after="100"/>
    </w:pPr>
  </w:style>
  <w:style w:type="character" w:customStyle="1" w:styleId="Titre2Car">
    <w:name w:val="Titre 2 Car"/>
    <w:basedOn w:val="Policepardfaut"/>
    <w:link w:val="Titre2"/>
    <w:uiPriority w:val="9"/>
    <w:rsid w:val="00CF62C2"/>
    <w:rPr>
      <w:rFonts w:asciiTheme="majorHAnsi" w:eastAsiaTheme="majorEastAsia" w:hAnsiTheme="majorHAnsi" w:cstheme="majorBidi"/>
      <w:color w:val="2F5496" w:themeColor="accent1" w:themeShade="BF"/>
      <w:sz w:val="26"/>
      <w:szCs w:val="26"/>
      <w:lang w:eastAsia="fr-CA"/>
    </w:rPr>
  </w:style>
  <w:style w:type="character" w:customStyle="1" w:styleId="Titre4Car">
    <w:name w:val="Titre 4 Car"/>
    <w:basedOn w:val="Policepardfaut"/>
    <w:link w:val="Titre4"/>
    <w:uiPriority w:val="9"/>
    <w:semiHidden/>
    <w:rsid w:val="00CF62C2"/>
    <w:rPr>
      <w:rFonts w:asciiTheme="majorHAnsi" w:eastAsiaTheme="majorEastAsia" w:hAnsiTheme="majorHAnsi" w:cstheme="majorBidi"/>
      <w:i/>
      <w:iCs/>
      <w:color w:val="2F5496" w:themeColor="accent1" w:themeShade="BF"/>
      <w:lang w:eastAsia="fr-CA"/>
    </w:rPr>
  </w:style>
  <w:style w:type="character" w:customStyle="1" w:styleId="Titre5Car">
    <w:name w:val="Titre 5 Car"/>
    <w:basedOn w:val="Policepardfaut"/>
    <w:link w:val="Titre5"/>
    <w:uiPriority w:val="9"/>
    <w:semiHidden/>
    <w:rsid w:val="00CF62C2"/>
    <w:rPr>
      <w:rFonts w:asciiTheme="majorHAnsi" w:eastAsiaTheme="majorEastAsia" w:hAnsiTheme="majorHAnsi" w:cstheme="majorBidi"/>
      <w:color w:val="2F5496" w:themeColor="accent1" w:themeShade="BF"/>
      <w:lang w:eastAsia="fr-CA"/>
    </w:rPr>
  </w:style>
  <w:style w:type="paragraph" w:styleId="Retraitcorpsdetexte">
    <w:name w:val="Body Text Indent"/>
    <w:basedOn w:val="Normal"/>
    <w:link w:val="RetraitcorpsdetexteCar"/>
    <w:uiPriority w:val="99"/>
    <w:semiHidden/>
    <w:unhideWhenUsed/>
    <w:rsid w:val="00CF62C2"/>
    <w:pPr>
      <w:spacing w:after="120"/>
      <w:ind w:left="283"/>
    </w:pPr>
  </w:style>
  <w:style w:type="character" w:customStyle="1" w:styleId="RetraitcorpsdetexteCar">
    <w:name w:val="Retrait corps de texte Car"/>
    <w:basedOn w:val="Policepardfaut"/>
    <w:link w:val="Retraitcorpsdetexte"/>
    <w:uiPriority w:val="99"/>
    <w:semiHidden/>
    <w:rsid w:val="00CF62C2"/>
    <w:rPr>
      <w:rFonts w:ascii="Tahoma" w:eastAsia="Times New Roman" w:hAnsi="Tahoma" w:cs="Tahoma"/>
      <w:lang w:eastAsia="fr-CA"/>
    </w:rPr>
  </w:style>
  <w:style w:type="paragraph" w:styleId="TM2">
    <w:name w:val="toc 2"/>
    <w:basedOn w:val="Normal"/>
    <w:next w:val="Normal"/>
    <w:autoRedefine/>
    <w:uiPriority w:val="39"/>
    <w:unhideWhenUsed/>
    <w:rsid w:val="00CF62C2"/>
    <w:pPr>
      <w:spacing w:after="100"/>
      <w:ind w:left="220"/>
    </w:pPr>
  </w:style>
  <w:style w:type="paragraph" w:styleId="TM3">
    <w:name w:val="toc 3"/>
    <w:basedOn w:val="Normal"/>
    <w:next w:val="Normal"/>
    <w:autoRedefine/>
    <w:uiPriority w:val="39"/>
    <w:unhideWhenUsed/>
    <w:rsid w:val="00CF62C2"/>
    <w:pPr>
      <w:spacing w:after="100"/>
      <w:ind w:left="440"/>
    </w:pPr>
  </w:style>
  <w:style w:type="character" w:styleId="Mentionnonrsolue">
    <w:name w:val="Unresolved Mention"/>
    <w:basedOn w:val="Policepardfaut"/>
    <w:uiPriority w:val="99"/>
    <w:semiHidden/>
    <w:unhideWhenUsed/>
    <w:rsid w:val="0009212E"/>
    <w:rPr>
      <w:color w:val="605E5C"/>
      <w:shd w:val="clear" w:color="auto" w:fill="E1DFDD"/>
    </w:rPr>
  </w:style>
  <w:style w:type="paragraph" w:customStyle="1" w:styleId="Default">
    <w:name w:val="Default"/>
    <w:rsid w:val="007D1897"/>
    <w:pPr>
      <w:autoSpaceDE w:val="0"/>
      <w:autoSpaceDN w:val="0"/>
      <w:adjustRightInd w:val="0"/>
      <w:spacing w:after="0" w:line="240" w:lineRule="auto"/>
    </w:pPr>
    <w:rPr>
      <w:rFonts w:ascii="Open Sans" w:hAnsi="Open Sans" w:cs="Open Sans"/>
      <w:color w:val="000000"/>
      <w:sz w:val="24"/>
      <w:szCs w:val="24"/>
    </w:rPr>
  </w:style>
  <w:style w:type="character" w:customStyle="1" w:styleId="A8">
    <w:name w:val="A8"/>
    <w:uiPriority w:val="99"/>
    <w:rsid w:val="007D1897"/>
    <w:rPr>
      <w:rFonts w:cs="Open Sans"/>
      <w:color w:val="000000"/>
      <w:sz w:val="20"/>
      <w:szCs w:val="20"/>
    </w:rPr>
  </w:style>
  <w:style w:type="paragraph" w:customStyle="1" w:styleId="Pa8">
    <w:name w:val="Pa8"/>
    <w:basedOn w:val="Default"/>
    <w:next w:val="Default"/>
    <w:uiPriority w:val="99"/>
    <w:rsid w:val="007D1897"/>
    <w:pPr>
      <w:spacing w:line="201" w:lineRule="atLeast"/>
    </w:pPr>
    <w:rPr>
      <w:rFonts w:cs="Times New Roman"/>
      <w:color w:val="auto"/>
    </w:rPr>
  </w:style>
  <w:style w:type="paragraph" w:customStyle="1" w:styleId="Pa16">
    <w:name w:val="Pa16"/>
    <w:basedOn w:val="Default"/>
    <w:next w:val="Default"/>
    <w:uiPriority w:val="99"/>
    <w:rsid w:val="00FF7125"/>
    <w:pPr>
      <w:spacing w:line="241" w:lineRule="atLeast"/>
    </w:pPr>
    <w:rPr>
      <w:rFonts w:cs="Times New Roman"/>
      <w:color w:val="auto"/>
    </w:rPr>
  </w:style>
  <w:style w:type="paragraph" w:customStyle="1" w:styleId="Pa20">
    <w:name w:val="Pa20"/>
    <w:basedOn w:val="Default"/>
    <w:next w:val="Default"/>
    <w:uiPriority w:val="99"/>
    <w:rsid w:val="00F567BF"/>
    <w:pPr>
      <w:spacing w:line="201" w:lineRule="atLeast"/>
    </w:pPr>
    <w:rPr>
      <w:rFonts w:cs="Times New Roman"/>
      <w:color w:val="auto"/>
    </w:rPr>
  </w:style>
  <w:style w:type="paragraph" w:customStyle="1" w:styleId="Pa18">
    <w:name w:val="Pa18"/>
    <w:basedOn w:val="Default"/>
    <w:next w:val="Default"/>
    <w:uiPriority w:val="99"/>
    <w:rsid w:val="00882008"/>
    <w:pPr>
      <w:spacing w:line="201" w:lineRule="atLeast"/>
    </w:pPr>
    <w:rPr>
      <w:rFonts w:ascii="Open Sans SemiBold" w:hAnsi="Open Sans SemiBold" w:cs="Times New Roman"/>
      <w:color w:val="auto"/>
    </w:rPr>
  </w:style>
  <w:style w:type="paragraph" w:customStyle="1" w:styleId="Pa19">
    <w:name w:val="Pa19"/>
    <w:basedOn w:val="Default"/>
    <w:next w:val="Default"/>
    <w:uiPriority w:val="99"/>
    <w:rsid w:val="00882008"/>
    <w:pPr>
      <w:spacing w:line="181" w:lineRule="atLeast"/>
    </w:pPr>
    <w:rPr>
      <w:rFonts w:ascii="Open Sans SemiBold" w:hAnsi="Open Sans SemiBold" w:cs="Times New Roman"/>
      <w:color w:val="auto"/>
    </w:rPr>
  </w:style>
  <w:style w:type="paragraph" w:customStyle="1" w:styleId="Pa9">
    <w:name w:val="Pa9"/>
    <w:basedOn w:val="Default"/>
    <w:next w:val="Default"/>
    <w:uiPriority w:val="99"/>
    <w:rsid w:val="00571C7D"/>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762470">
      <w:bodyDiv w:val="1"/>
      <w:marLeft w:val="0"/>
      <w:marRight w:val="0"/>
      <w:marTop w:val="0"/>
      <w:marBottom w:val="0"/>
      <w:divBdr>
        <w:top w:val="none" w:sz="0" w:space="0" w:color="auto"/>
        <w:left w:val="none" w:sz="0" w:space="0" w:color="auto"/>
        <w:bottom w:val="none" w:sz="0" w:space="0" w:color="auto"/>
        <w:right w:val="none" w:sz="0" w:space="0" w:color="auto"/>
      </w:divBdr>
    </w:div>
    <w:div w:id="497304715">
      <w:bodyDiv w:val="1"/>
      <w:marLeft w:val="0"/>
      <w:marRight w:val="0"/>
      <w:marTop w:val="0"/>
      <w:marBottom w:val="0"/>
      <w:divBdr>
        <w:top w:val="none" w:sz="0" w:space="0" w:color="auto"/>
        <w:left w:val="none" w:sz="0" w:space="0" w:color="auto"/>
        <w:bottom w:val="none" w:sz="0" w:space="0" w:color="auto"/>
        <w:right w:val="none" w:sz="0" w:space="0" w:color="auto"/>
      </w:divBdr>
    </w:div>
    <w:div w:id="573904069">
      <w:bodyDiv w:val="1"/>
      <w:marLeft w:val="0"/>
      <w:marRight w:val="0"/>
      <w:marTop w:val="0"/>
      <w:marBottom w:val="0"/>
      <w:divBdr>
        <w:top w:val="none" w:sz="0" w:space="0" w:color="auto"/>
        <w:left w:val="none" w:sz="0" w:space="0" w:color="auto"/>
        <w:bottom w:val="none" w:sz="0" w:space="0" w:color="auto"/>
        <w:right w:val="none" w:sz="0" w:space="0" w:color="auto"/>
      </w:divBdr>
    </w:div>
    <w:div w:id="595485260">
      <w:bodyDiv w:val="1"/>
      <w:marLeft w:val="0"/>
      <w:marRight w:val="0"/>
      <w:marTop w:val="0"/>
      <w:marBottom w:val="0"/>
      <w:divBdr>
        <w:top w:val="none" w:sz="0" w:space="0" w:color="auto"/>
        <w:left w:val="none" w:sz="0" w:space="0" w:color="auto"/>
        <w:bottom w:val="none" w:sz="0" w:space="0" w:color="auto"/>
        <w:right w:val="none" w:sz="0" w:space="0" w:color="auto"/>
      </w:divBdr>
    </w:div>
    <w:div w:id="927496575">
      <w:bodyDiv w:val="1"/>
      <w:marLeft w:val="0"/>
      <w:marRight w:val="0"/>
      <w:marTop w:val="0"/>
      <w:marBottom w:val="0"/>
      <w:divBdr>
        <w:top w:val="none" w:sz="0" w:space="0" w:color="auto"/>
        <w:left w:val="none" w:sz="0" w:space="0" w:color="auto"/>
        <w:bottom w:val="none" w:sz="0" w:space="0" w:color="auto"/>
        <w:right w:val="none" w:sz="0" w:space="0" w:color="auto"/>
      </w:divBdr>
    </w:div>
    <w:div w:id="1312295856">
      <w:bodyDiv w:val="1"/>
      <w:marLeft w:val="0"/>
      <w:marRight w:val="0"/>
      <w:marTop w:val="0"/>
      <w:marBottom w:val="0"/>
      <w:divBdr>
        <w:top w:val="none" w:sz="0" w:space="0" w:color="auto"/>
        <w:left w:val="none" w:sz="0" w:space="0" w:color="auto"/>
        <w:bottom w:val="none" w:sz="0" w:space="0" w:color="auto"/>
        <w:right w:val="none" w:sz="0" w:space="0" w:color="auto"/>
      </w:divBdr>
    </w:div>
    <w:div w:id="1644844334">
      <w:bodyDiv w:val="1"/>
      <w:marLeft w:val="0"/>
      <w:marRight w:val="0"/>
      <w:marTop w:val="0"/>
      <w:marBottom w:val="0"/>
      <w:divBdr>
        <w:top w:val="none" w:sz="0" w:space="0" w:color="auto"/>
        <w:left w:val="none" w:sz="0" w:space="0" w:color="auto"/>
        <w:bottom w:val="none" w:sz="0" w:space="0" w:color="auto"/>
        <w:right w:val="none" w:sz="0" w:space="0" w:color="auto"/>
      </w:divBdr>
    </w:div>
    <w:div w:id="1682126647">
      <w:bodyDiv w:val="1"/>
      <w:marLeft w:val="0"/>
      <w:marRight w:val="0"/>
      <w:marTop w:val="0"/>
      <w:marBottom w:val="0"/>
      <w:divBdr>
        <w:top w:val="none" w:sz="0" w:space="0" w:color="auto"/>
        <w:left w:val="none" w:sz="0" w:space="0" w:color="auto"/>
        <w:bottom w:val="none" w:sz="0" w:space="0" w:color="auto"/>
        <w:right w:val="none" w:sz="0" w:space="0" w:color="auto"/>
      </w:divBdr>
    </w:div>
    <w:div w:id="1902641669">
      <w:bodyDiv w:val="1"/>
      <w:marLeft w:val="0"/>
      <w:marRight w:val="0"/>
      <w:marTop w:val="0"/>
      <w:marBottom w:val="0"/>
      <w:divBdr>
        <w:top w:val="none" w:sz="0" w:space="0" w:color="auto"/>
        <w:left w:val="none" w:sz="0" w:space="0" w:color="auto"/>
        <w:bottom w:val="none" w:sz="0" w:space="0" w:color="auto"/>
        <w:right w:val="none" w:sz="0" w:space="0" w:color="auto"/>
      </w:divBdr>
    </w:div>
    <w:div w:id="205175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legisquebec.gouv.qc.ca/fr/showdoc/cs/p-39.1"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cmhc-schl.gc.ca/sites/cmhc/nhs/federal-community-housing-initiative/fchi2-reference-guide-fr.pdf?rev=c5627aef-5ba1-4562-a101-6ce6358032fc"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s://www.cmhc-schl.gc.ca/fr/professionals/project-funding-and-mortgage-financing/funding-programs/all-funding-programs/federal-community-housing-initiativ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mhc-schl.gc.ca/fr/nhs/guidepage-strategy" TargetMode="External"/><Relationship Id="rId14"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36196-9020-48AC-945F-CC6B2F110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13</Pages>
  <Words>3427</Words>
  <Characters>18851</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Éric Tremblay</dc:creator>
  <cp:keywords/>
  <dc:description/>
  <cp:lastModifiedBy>CQCH</cp:lastModifiedBy>
  <cp:revision>8</cp:revision>
  <dcterms:created xsi:type="dcterms:W3CDTF">2021-08-18T12:37:00Z</dcterms:created>
  <dcterms:modified xsi:type="dcterms:W3CDTF">2021-08-20T16:51:00Z</dcterms:modified>
</cp:coreProperties>
</file>